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1D" w:rsidRPr="00541122" w:rsidRDefault="006C5B1D" w:rsidP="00401FA1">
      <w:pPr>
        <w:rPr>
          <w:rFonts w:ascii="Palatino Linotype" w:eastAsia="Times New Roman" w:hAnsi="Palatino Linotype" w:cs="Arial"/>
          <w:b/>
          <w:bCs/>
          <w:i w:val="0"/>
          <w:color w:val="000000"/>
          <w:spacing w:val="4"/>
        </w:rPr>
      </w:pPr>
      <w:r w:rsidRPr="00C83DAD">
        <w:rPr>
          <w:rFonts w:ascii="Arial Black" w:eastAsia="Times New Roman" w:hAnsi="Arial Black" w:cs="Arial"/>
          <w:b/>
          <w:bCs/>
          <w:i w:val="0"/>
          <w:color w:val="000000"/>
          <w:spacing w:val="4"/>
          <w:sz w:val="36"/>
          <w:szCs w:val="36"/>
        </w:rPr>
        <w:t>Citizens’ United Changed</w:t>
      </w:r>
      <w:r w:rsidRPr="00D47102">
        <w:rPr>
          <w:rFonts w:ascii="Palatino Linotype" w:eastAsia="Times New Roman" w:hAnsi="Palatino Linotype" w:cs="Arial"/>
          <w:b/>
          <w:bCs/>
          <w:i w:val="0"/>
          <w:color w:val="000000"/>
          <w:spacing w:val="4"/>
          <w:sz w:val="24"/>
          <w:szCs w:val="24"/>
        </w:rPr>
        <w:t xml:space="preserve"> </w:t>
      </w:r>
      <w:r w:rsidR="00F715DC" w:rsidRPr="00F715DC">
        <w:rPr>
          <w:rFonts w:ascii="Palatino Linotype" w:eastAsia="Times New Roman" w:hAnsi="Palatino Linotype" w:cs="Arial"/>
          <w:b/>
          <w:bCs/>
          <w:i w:val="0"/>
          <w:color w:val="000000"/>
          <w:spacing w:val="4"/>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7.5pt;height:30.75pt" fillcolor="black">
            <v:shadow color="#868686"/>
            <v:textpath style="font-family:&quot;Arial Black&quot;;font-size:10pt;v-text-kern:t" trim="t" fitpath="t" string="Almost"/>
          </v:shape>
        </w:pict>
      </w:r>
      <w:r w:rsidRPr="00D47102">
        <w:rPr>
          <w:rFonts w:ascii="Palatino Linotype" w:eastAsia="Times New Roman" w:hAnsi="Palatino Linotype" w:cs="Arial"/>
          <w:b/>
          <w:bCs/>
          <w:i w:val="0"/>
          <w:color w:val="000000"/>
          <w:spacing w:val="4"/>
          <w:sz w:val="24"/>
          <w:szCs w:val="24"/>
        </w:rPr>
        <w:t xml:space="preserve"> </w:t>
      </w:r>
      <w:r w:rsidRPr="00C83DAD">
        <w:rPr>
          <w:rFonts w:ascii="Arial Black" w:eastAsia="Times New Roman" w:hAnsi="Arial Black" w:cs="Arial"/>
          <w:b/>
          <w:bCs/>
          <w:i w:val="0"/>
          <w:color w:val="000000"/>
          <w:spacing w:val="4"/>
          <w:sz w:val="36"/>
          <w:szCs w:val="36"/>
        </w:rPr>
        <w:t xml:space="preserve">Everything </w:t>
      </w:r>
      <w:r w:rsidR="00541122">
        <w:rPr>
          <w:rFonts w:ascii="Arial Black" w:eastAsia="Times New Roman" w:hAnsi="Arial Black" w:cs="Arial"/>
          <w:b/>
          <w:bCs/>
          <w:i w:val="0"/>
          <w:color w:val="000000"/>
          <w:spacing w:val="4"/>
        </w:rPr>
        <w:t xml:space="preserve"> </w:t>
      </w:r>
    </w:p>
    <w:p w:rsidR="006C5B1D" w:rsidRPr="00D47102" w:rsidRDefault="00F509A8" w:rsidP="00401FA1">
      <w:pPr>
        <w:rPr>
          <w:rFonts w:ascii="Palatino Linotype" w:eastAsia="Times New Roman" w:hAnsi="Palatino Linotype" w:cs="Arial"/>
          <w:b/>
          <w:bCs/>
          <w:color w:val="000000"/>
          <w:spacing w:val="4"/>
          <w:sz w:val="24"/>
          <w:szCs w:val="24"/>
        </w:rPr>
      </w:pPr>
      <w:proofErr w:type="gramStart"/>
      <w:r>
        <w:rPr>
          <w:rFonts w:ascii="Palatino Linotype" w:eastAsia="Times New Roman" w:hAnsi="Palatino Linotype" w:cs="Arial"/>
          <w:b/>
          <w:bCs/>
          <w:color w:val="000000"/>
          <w:spacing w:val="4"/>
          <w:sz w:val="24"/>
          <w:szCs w:val="24"/>
        </w:rPr>
        <w:t xml:space="preserve">By </w:t>
      </w:r>
      <w:r w:rsidR="006C5B1D" w:rsidRPr="00D47102">
        <w:rPr>
          <w:rFonts w:ascii="Palatino Linotype" w:eastAsia="Times New Roman" w:hAnsi="Palatino Linotype" w:cs="Arial"/>
          <w:b/>
          <w:bCs/>
          <w:color w:val="000000"/>
          <w:spacing w:val="4"/>
          <w:sz w:val="24"/>
          <w:szCs w:val="24"/>
        </w:rPr>
        <w:t>Anne S. Schneider, PhD.</w:t>
      </w:r>
      <w:r w:rsidR="00541122">
        <w:rPr>
          <w:rStyle w:val="EndnoteReference"/>
          <w:rFonts w:ascii="Palatino Linotype" w:eastAsia="Times New Roman" w:hAnsi="Palatino Linotype" w:cs="Arial"/>
          <w:b/>
          <w:bCs/>
          <w:color w:val="000000"/>
          <w:spacing w:val="4"/>
          <w:sz w:val="24"/>
          <w:szCs w:val="24"/>
        </w:rPr>
        <w:endnoteReference w:id="1"/>
      </w:r>
      <w:r w:rsidR="006C5B1D" w:rsidRPr="00D47102">
        <w:rPr>
          <w:rFonts w:ascii="Palatino Linotype" w:eastAsia="Times New Roman" w:hAnsi="Palatino Linotype" w:cs="Arial"/>
          <w:b/>
          <w:bCs/>
          <w:color w:val="000000"/>
          <w:spacing w:val="4"/>
          <w:sz w:val="24"/>
          <w:szCs w:val="24"/>
        </w:rPr>
        <w:t xml:space="preserve">  </w:t>
      </w:r>
      <w:r w:rsidR="004A7D3B">
        <w:rPr>
          <w:rFonts w:ascii="Palatino Linotype" w:eastAsia="Times New Roman" w:hAnsi="Palatino Linotype" w:cs="Arial"/>
          <w:b/>
          <w:bCs/>
          <w:color w:val="000000"/>
          <w:spacing w:val="4"/>
          <w:sz w:val="24"/>
          <w:szCs w:val="24"/>
        </w:rPr>
        <w:t>December,</w:t>
      </w:r>
      <w:r w:rsidR="006C5B1D" w:rsidRPr="00D47102">
        <w:rPr>
          <w:rFonts w:ascii="Palatino Linotype" w:eastAsia="Times New Roman" w:hAnsi="Palatino Linotype" w:cs="Arial"/>
          <w:b/>
          <w:bCs/>
          <w:color w:val="000000"/>
          <w:spacing w:val="4"/>
          <w:sz w:val="24"/>
          <w:szCs w:val="24"/>
        </w:rPr>
        <w:t xml:space="preserve"> 2014.</w:t>
      </w:r>
      <w:proofErr w:type="gramEnd"/>
    </w:p>
    <w:p w:rsidR="00F509A8" w:rsidRPr="008C23DD" w:rsidRDefault="00F509A8" w:rsidP="00F509A8">
      <w:pPr>
        <w:rPr>
          <w:rFonts w:ascii="Palatino Linotype" w:hAnsi="Palatino Linotype"/>
          <w:i w:val="0"/>
          <w:color w:val="333333"/>
        </w:rPr>
      </w:pPr>
      <w:r w:rsidRPr="008C23DD">
        <w:rPr>
          <w:rFonts w:ascii="Palatino Linotype" w:hAnsi="Palatino Linotype"/>
          <w:color w:val="000000"/>
        </w:rPr>
        <w:t xml:space="preserve">At its national convention in June </w:t>
      </w:r>
      <w:r w:rsidRPr="009B1AC6">
        <w:rPr>
          <w:rStyle w:val="Strong"/>
          <w:rFonts w:ascii="Palatino Linotype" w:hAnsi="Palatino Linotype"/>
        </w:rPr>
        <w:t>2014</w:t>
      </w:r>
      <w:r w:rsidRPr="009B1AC6">
        <w:rPr>
          <w:rFonts w:ascii="Palatino Linotype" w:hAnsi="Palatino Linotype"/>
          <w:b/>
        </w:rPr>
        <w:t>,</w:t>
      </w:r>
      <w:r w:rsidRPr="008C23DD">
        <w:rPr>
          <w:rFonts w:ascii="Palatino Linotype" w:hAnsi="Palatino Linotype"/>
          <w:color w:val="000000"/>
        </w:rPr>
        <w:t xml:space="preserve"> the League of Women Voters approved a motion to begin a comprehensive three-part program of study and review focusing on</w:t>
      </w:r>
      <w:r>
        <w:rPr>
          <w:rFonts w:ascii="Palatino Linotype" w:hAnsi="Palatino Linotype"/>
          <w:color w:val="000000"/>
        </w:rPr>
        <w:t xml:space="preserve"> three</w:t>
      </w:r>
      <w:r w:rsidRPr="008C23DD">
        <w:rPr>
          <w:rFonts w:ascii="Palatino Linotype" w:hAnsi="Palatino Linotype"/>
          <w:color w:val="000000"/>
        </w:rPr>
        <w:t xml:space="preserve"> specific structures of American democracy: </w:t>
      </w:r>
    </w:p>
    <w:p w:rsidR="00F509A8" w:rsidRPr="008C23DD" w:rsidRDefault="00F509A8" w:rsidP="00F509A8">
      <w:pPr>
        <w:pStyle w:val="ListParagraph"/>
        <w:numPr>
          <w:ilvl w:val="0"/>
          <w:numId w:val="4"/>
        </w:numPr>
        <w:spacing w:after="0" w:line="240" w:lineRule="auto"/>
        <w:textAlignment w:val="top"/>
        <w:rPr>
          <w:rFonts w:ascii="Palatino Linotype" w:hAnsi="Palatino Linotype"/>
          <w:i w:val="0"/>
          <w:color w:val="000000"/>
        </w:rPr>
      </w:pPr>
      <w:r w:rsidRPr="008C23DD">
        <w:rPr>
          <w:rFonts w:ascii="Palatino Linotype" w:hAnsi="Palatino Linotype"/>
          <w:color w:val="333333"/>
        </w:rPr>
        <w:t xml:space="preserve">A study of the process of amending the U.S. Constitution; </w:t>
      </w:r>
    </w:p>
    <w:p w:rsidR="00F509A8" w:rsidRPr="008C23DD" w:rsidRDefault="00F509A8" w:rsidP="00F509A8">
      <w:pPr>
        <w:pStyle w:val="ListParagraph"/>
        <w:numPr>
          <w:ilvl w:val="0"/>
          <w:numId w:val="4"/>
        </w:numPr>
        <w:spacing w:after="0" w:line="240" w:lineRule="auto"/>
        <w:textAlignment w:val="top"/>
        <w:rPr>
          <w:rFonts w:ascii="Palatino Linotype" w:hAnsi="Palatino Linotype"/>
          <w:i w:val="0"/>
          <w:color w:val="000000"/>
        </w:rPr>
      </w:pPr>
      <w:r w:rsidRPr="008C23DD">
        <w:rPr>
          <w:rFonts w:ascii="Palatino Linotype" w:hAnsi="Palatino Linotype"/>
          <w:color w:val="333333"/>
        </w:rPr>
        <w:t xml:space="preserve">A review and update of the League position on campaign finance in light of forty years of change; and </w:t>
      </w:r>
    </w:p>
    <w:p w:rsidR="00F509A8" w:rsidRPr="008C23DD" w:rsidRDefault="00F509A8" w:rsidP="00F509A8">
      <w:pPr>
        <w:pStyle w:val="ListParagraph"/>
        <w:numPr>
          <w:ilvl w:val="0"/>
          <w:numId w:val="4"/>
        </w:numPr>
        <w:spacing w:after="0" w:line="240" w:lineRule="auto"/>
        <w:textAlignment w:val="top"/>
        <w:rPr>
          <w:rFonts w:ascii="Palatino Linotype" w:hAnsi="Palatino Linotype"/>
          <w:i w:val="0"/>
          <w:color w:val="000000"/>
        </w:rPr>
      </w:pPr>
      <w:r w:rsidRPr="008C23DD">
        <w:rPr>
          <w:rFonts w:ascii="Palatino Linotype" w:hAnsi="Palatino Linotype"/>
          <w:color w:val="333333"/>
        </w:rPr>
        <w:t xml:space="preserve">A review of the redistricting process for the U.S. Congress. </w:t>
      </w:r>
    </w:p>
    <w:p w:rsidR="00F509A8" w:rsidRPr="002226D1" w:rsidRDefault="00F509A8" w:rsidP="00F509A8">
      <w:pPr>
        <w:pStyle w:val="ListParagraph"/>
        <w:ind w:left="1440"/>
        <w:textAlignment w:val="top"/>
        <w:rPr>
          <w:rFonts w:ascii="Palatino Linotype" w:hAnsi="Palatino Linotype"/>
          <w:i w:val="0"/>
          <w:color w:val="000000"/>
        </w:rPr>
      </w:pPr>
    </w:p>
    <w:p w:rsidR="00F509A8" w:rsidRPr="008C23DD" w:rsidRDefault="00F509A8" w:rsidP="00F509A8">
      <w:pPr>
        <w:pStyle w:val="ListParagraph"/>
        <w:ind w:left="0"/>
        <w:textAlignment w:val="top"/>
        <w:rPr>
          <w:rStyle w:val="Strong"/>
          <w:rFonts w:ascii="Palatino Linotype" w:hAnsi="Palatino Linotype"/>
          <w:i w:val="0"/>
          <w:color w:val="9B00D3"/>
        </w:rPr>
      </w:pPr>
      <w:r w:rsidRPr="002226D1">
        <w:rPr>
          <w:rFonts w:ascii="Palatino Linotype" w:hAnsi="Palatino Linotype"/>
          <w:color w:val="000000"/>
        </w:rPr>
        <w:t xml:space="preserve">These topics </w:t>
      </w:r>
      <w:r>
        <w:rPr>
          <w:rFonts w:ascii="Palatino Linotype" w:hAnsi="Palatino Linotype"/>
          <w:color w:val="000000"/>
        </w:rPr>
        <w:t xml:space="preserve">are being </w:t>
      </w:r>
      <w:proofErr w:type="gramStart"/>
      <w:r>
        <w:rPr>
          <w:rFonts w:ascii="Palatino Linotype" w:hAnsi="Palatino Linotype"/>
          <w:color w:val="000000"/>
        </w:rPr>
        <w:t xml:space="preserve">discussed </w:t>
      </w:r>
      <w:r w:rsidRPr="002226D1">
        <w:rPr>
          <w:rFonts w:ascii="Palatino Linotype" w:hAnsi="Palatino Linotype"/>
          <w:color w:val="000000"/>
        </w:rPr>
        <w:t xml:space="preserve"> by</w:t>
      </w:r>
      <w:proofErr w:type="gramEnd"/>
      <w:r w:rsidRPr="002226D1">
        <w:rPr>
          <w:rFonts w:ascii="Palatino Linotype" w:hAnsi="Palatino Linotype"/>
          <w:color w:val="000000"/>
        </w:rPr>
        <w:t xml:space="preserve"> the </w:t>
      </w:r>
      <w:r w:rsidRPr="002226D1">
        <w:rPr>
          <w:rFonts w:ascii="Palatino Linotype" w:hAnsi="Palatino Linotype"/>
        </w:rPr>
        <w:t>LWVMP</w:t>
      </w:r>
      <w:r>
        <w:rPr>
          <w:rFonts w:ascii="Palatino Linotype" w:hAnsi="Palatino Linotype"/>
        </w:rPr>
        <w:t xml:space="preserve"> </w:t>
      </w:r>
      <w:r w:rsidRPr="002226D1">
        <w:rPr>
          <w:rFonts w:ascii="Palatino Linotype" w:hAnsi="Palatino Linotype"/>
        </w:rPr>
        <w:t xml:space="preserve">at its </w:t>
      </w:r>
      <w:r w:rsidRPr="002226D1">
        <w:rPr>
          <w:rStyle w:val="Strong"/>
          <w:rFonts w:ascii="Palatino Linotype" w:hAnsi="Palatino Linotype"/>
        </w:rPr>
        <w:t xml:space="preserve">Wednesday, </w:t>
      </w:r>
      <w:r w:rsidRPr="002226D1">
        <w:rPr>
          <w:rFonts w:ascii="Palatino Linotype" w:hAnsi="Palatino Linotype"/>
        </w:rPr>
        <w:t>September</w:t>
      </w:r>
      <w:r w:rsidRPr="002226D1">
        <w:rPr>
          <w:rFonts w:ascii="Palatino Linotype" w:hAnsi="Palatino Linotype"/>
          <w:b/>
        </w:rPr>
        <w:t xml:space="preserve"> </w:t>
      </w:r>
      <w:r w:rsidRPr="002226D1">
        <w:rPr>
          <w:rStyle w:val="Strong"/>
          <w:rFonts w:ascii="Palatino Linotype" w:hAnsi="Palatino Linotype"/>
        </w:rPr>
        <w:t>10</w:t>
      </w:r>
      <w:r w:rsidRPr="002226D1">
        <w:rPr>
          <w:rFonts w:ascii="Palatino Linotype" w:hAnsi="Palatino Linotype"/>
          <w:b/>
        </w:rPr>
        <w:t>,</w:t>
      </w:r>
      <w:r w:rsidRPr="008C23DD">
        <w:rPr>
          <w:rFonts w:ascii="Palatino Linotype" w:hAnsi="Palatino Linotype"/>
          <w:color w:val="000000"/>
        </w:rPr>
        <w:t xml:space="preserve"> October </w:t>
      </w:r>
      <w:r w:rsidRPr="008C23DD">
        <w:rPr>
          <w:rStyle w:val="Strong"/>
          <w:rFonts w:ascii="Palatino Linotype" w:hAnsi="Palatino Linotype"/>
          <w:color w:val="9B00D3"/>
        </w:rPr>
        <w:t xml:space="preserve">8 </w:t>
      </w:r>
      <w:r w:rsidRPr="008C23DD">
        <w:rPr>
          <w:rFonts w:ascii="Palatino Linotype" w:hAnsi="Palatino Linotype"/>
          <w:color w:val="000000"/>
        </w:rPr>
        <w:t xml:space="preserve">and November </w:t>
      </w:r>
      <w:r w:rsidRPr="008C23DD">
        <w:rPr>
          <w:rStyle w:val="Strong"/>
          <w:rFonts w:ascii="Palatino Linotype" w:hAnsi="Palatino Linotype"/>
          <w:color w:val="9B00D3"/>
        </w:rPr>
        <w:t xml:space="preserve">12 </w:t>
      </w:r>
      <w:r w:rsidRPr="008C23DD">
        <w:rPr>
          <w:rFonts w:ascii="Palatino Linotype" w:hAnsi="Palatino Linotype"/>
          <w:color w:val="000000"/>
        </w:rPr>
        <w:t>meetings.  For each topic, there will be a short issue paper circulated in advance, a few suggested readings, a 20 minute or so presentation on the topic and a facilitated discussion. The issue papers and presentations will be led by</w:t>
      </w:r>
      <w:r>
        <w:rPr>
          <w:rFonts w:ascii="Palatino Linotype" w:hAnsi="Palatino Linotype"/>
          <w:color w:val="000000"/>
        </w:rPr>
        <w:t xml:space="preserve"> League member</w:t>
      </w:r>
      <w:r w:rsidRPr="008C23DD">
        <w:rPr>
          <w:rFonts w:ascii="Palatino Linotype" w:hAnsi="Palatino Linotype"/>
          <w:color w:val="000000"/>
        </w:rPr>
        <w:t xml:space="preserve"> Dr. Anne L. Schneider, retired professor </w:t>
      </w:r>
      <w:r>
        <w:rPr>
          <w:rFonts w:ascii="Palatino Linotype" w:hAnsi="Palatino Linotype"/>
          <w:color w:val="000000"/>
        </w:rPr>
        <w:t xml:space="preserve">of </w:t>
      </w:r>
      <w:r w:rsidRPr="008C23DD">
        <w:rPr>
          <w:rFonts w:ascii="Palatino Linotype" w:hAnsi="Palatino Linotype"/>
          <w:color w:val="000000"/>
        </w:rPr>
        <w:t>political science and Dean</w:t>
      </w:r>
      <w:r>
        <w:rPr>
          <w:rFonts w:ascii="Palatino Linotype" w:hAnsi="Palatino Linotype"/>
          <w:color w:val="000000"/>
        </w:rPr>
        <w:t xml:space="preserve"> </w:t>
      </w:r>
      <w:r w:rsidRPr="008C23DD">
        <w:rPr>
          <w:rFonts w:ascii="Palatino Linotype" w:hAnsi="Palatino Linotype"/>
          <w:color w:val="000000"/>
        </w:rPr>
        <w:t>Emerita, College of Public Programs, Arizona State University</w:t>
      </w:r>
      <w:r>
        <w:rPr>
          <w:rFonts w:ascii="Palatino Linotype" w:hAnsi="Palatino Linotype"/>
          <w:color w:val="000000"/>
        </w:rPr>
        <w:t xml:space="preserve">. </w:t>
      </w:r>
      <w:r w:rsidRPr="008C23DD">
        <w:rPr>
          <w:rStyle w:val="Strong"/>
          <w:rFonts w:ascii="Palatino Linotype" w:hAnsi="Palatino Linotype"/>
          <w:color w:val="9B00D3"/>
        </w:rPr>
        <w:t xml:space="preserve"> </w:t>
      </w:r>
    </w:p>
    <w:p w:rsidR="00F509A8" w:rsidRPr="008C23DD" w:rsidRDefault="00F509A8" w:rsidP="00F509A8">
      <w:pPr>
        <w:pStyle w:val="ListParagraph"/>
        <w:ind w:left="0"/>
        <w:textAlignment w:val="top"/>
        <w:rPr>
          <w:rStyle w:val="Strong"/>
          <w:rFonts w:ascii="Palatino Linotype" w:hAnsi="Palatino Linotype"/>
          <w:i w:val="0"/>
          <w:color w:val="9B00D3"/>
        </w:rPr>
      </w:pPr>
    </w:p>
    <w:p w:rsidR="00F509A8" w:rsidRDefault="00F509A8" w:rsidP="00F509A8">
      <w:pPr>
        <w:pStyle w:val="ListParagraph"/>
        <w:pBdr>
          <w:bottom w:val="dotted" w:sz="24" w:space="1" w:color="auto"/>
        </w:pBdr>
        <w:ind w:left="0"/>
        <w:textAlignment w:val="top"/>
        <w:rPr>
          <w:rFonts w:ascii="Palatino Linotype" w:hAnsi="Palatino Linotype"/>
          <w:i w:val="0"/>
        </w:rPr>
      </w:pPr>
      <w:r w:rsidRPr="008C23DD">
        <w:rPr>
          <w:rFonts w:ascii="Palatino Linotype" w:hAnsi="Palatino Linotype"/>
        </w:rPr>
        <w:t>This is the</w:t>
      </w:r>
      <w:r>
        <w:rPr>
          <w:rFonts w:ascii="Palatino Linotype" w:hAnsi="Palatino Linotype"/>
        </w:rPr>
        <w:t xml:space="preserve"> second </w:t>
      </w:r>
      <w:r w:rsidRPr="008C23DD">
        <w:rPr>
          <w:rFonts w:ascii="Palatino Linotype" w:hAnsi="Palatino Linotype"/>
        </w:rPr>
        <w:t>in the three-part series.</w:t>
      </w:r>
      <w:r w:rsidR="00541122">
        <w:rPr>
          <w:rFonts w:ascii="Palatino Linotype" w:hAnsi="Palatino Linotype"/>
        </w:rPr>
        <w:t xml:space="preserve">  </w:t>
      </w:r>
    </w:p>
    <w:p w:rsidR="00F509A8" w:rsidRDefault="00F509A8" w:rsidP="00D47102">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From the very beginning, designers of the U.S. democracy have been concerned about undue influence of the very wealthy.  Strategies to regulate the role of money in politics have changed with each new innovation in communication as people try to balance the need to protect the idea of at least a reasonably equitable system of elections (“one person, one vote”) with the importance of freedom of speech.  </w:t>
      </w:r>
    </w:p>
    <w:p w:rsidR="00F509A8" w:rsidRDefault="00F509A8" w:rsidP="00D47102">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The purposes of this paper are to review briefly the League of Women Voters (LWV) position on campaign finance, clarify what the Supreme Court decision </w:t>
      </w:r>
      <w:r>
        <w:rPr>
          <w:rFonts w:ascii="Palatino Linotype" w:eastAsia="Times New Roman" w:hAnsi="Palatino Linotype" w:cs="Arial"/>
          <w:bCs/>
          <w:color w:val="000000"/>
          <w:spacing w:val="4"/>
          <w:sz w:val="24"/>
          <w:szCs w:val="24"/>
        </w:rPr>
        <w:t xml:space="preserve">Citizens’ United </w:t>
      </w:r>
      <w:r>
        <w:rPr>
          <w:rFonts w:ascii="Palatino Linotype" w:eastAsia="Times New Roman" w:hAnsi="Palatino Linotype" w:cs="Arial"/>
          <w:bCs/>
          <w:i w:val="0"/>
          <w:color w:val="000000"/>
          <w:spacing w:val="4"/>
          <w:sz w:val="24"/>
          <w:szCs w:val="24"/>
        </w:rPr>
        <w:t xml:space="preserve">actually did, show the impact on elections beginning in 2012 after that decision was made, and then discuss some of the strategies that are being suggested for overturning the </w:t>
      </w:r>
      <w:r>
        <w:rPr>
          <w:rFonts w:ascii="Palatino Linotype" w:eastAsia="Times New Roman" w:hAnsi="Palatino Linotype" w:cs="Arial"/>
          <w:bCs/>
          <w:color w:val="000000"/>
          <w:spacing w:val="4"/>
          <w:sz w:val="24"/>
          <w:szCs w:val="24"/>
        </w:rPr>
        <w:t>Citizens’ United</w:t>
      </w:r>
      <w:r>
        <w:rPr>
          <w:rFonts w:ascii="Palatino Linotype" w:eastAsia="Times New Roman" w:hAnsi="Palatino Linotype" w:cs="Arial"/>
          <w:bCs/>
          <w:i w:val="0"/>
          <w:color w:val="000000"/>
          <w:spacing w:val="4"/>
          <w:sz w:val="24"/>
          <w:szCs w:val="24"/>
        </w:rPr>
        <w:t xml:space="preserve"> decision and bringing about greater equity in elections without thwarting freedom of speech.</w:t>
      </w:r>
    </w:p>
    <w:p w:rsidR="00F509A8" w:rsidRDefault="00F509A8" w:rsidP="00D47102">
      <w:pPr>
        <w:spacing w:after="0" w:line="240" w:lineRule="auto"/>
        <w:rPr>
          <w:rFonts w:ascii="Palatino Linotype" w:eastAsia="Times New Roman" w:hAnsi="Palatino Linotype" w:cs="Arial"/>
          <w:bCs/>
          <w:i w:val="0"/>
          <w:color w:val="000000"/>
          <w:spacing w:val="4"/>
          <w:sz w:val="24"/>
          <w:szCs w:val="24"/>
        </w:rPr>
      </w:pPr>
    </w:p>
    <w:p w:rsidR="00F509A8" w:rsidRPr="009C3378" w:rsidRDefault="00F509A8" w:rsidP="00D47102">
      <w:pPr>
        <w:spacing w:after="0" w:line="240" w:lineRule="auto"/>
        <w:rPr>
          <w:rFonts w:ascii="Palatino Linotype" w:eastAsia="Times New Roman" w:hAnsi="Palatino Linotype" w:cs="Arial"/>
          <w:b/>
          <w:bCs/>
          <w:i w:val="0"/>
          <w:color w:val="000000"/>
          <w:spacing w:val="4"/>
          <w:sz w:val="24"/>
          <w:szCs w:val="24"/>
        </w:rPr>
      </w:pPr>
      <w:r w:rsidRPr="009C3378">
        <w:rPr>
          <w:rFonts w:ascii="Palatino Linotype" w:eastAsia="Times New Roman" w:hAnsi="Palatino Linotype" w:cs="Arial"/>
          <w:b/>
          <w:bCs/>
          <w:i w:val="0"/>
          <w:color w:val="000000"/>
          <w:spacing w:val="4"/>
          <w:sz w:val="24"/>
          <w:szCs w:val="24"/>
        </w:rPr>
        <w:t>The League Positions</w:t>
      </w:r>
    </w:p>
    <w:p w:rsidR="00F509A8" w:rsidRDefault="00F509A8" w:rsidP="00D47102">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The LWV has been involved in </w:t>
      </w:r>
      <w:r w:rsidR="002C204F">
        <w:rPr>
          <w:rFonts w:ascii="Palatino Linotype" w:eastAsia="Times New Roman" w:hAnsi="Palatino Linotype" w:cs="Arial"/>
          <w:bCs/>
          <w:i w:val="0"/>
          <w:color w:val="000000"/>
          <w:spacing w:val="4"/>
          <w:sz w:val="24"/>
          <w:szCs w:val="24"/>
        </w:rPr>
        <w:t>efforts to control the role of money in politics for decades, having taken an official position as early as 1974.  Its current position</w:t>
      </w:r>
      <w:r w:rsidR="00541122">
        <w:rPr>
          <w:rFonts w:ascii="Palatino Linotype" w:eastAsia="Times New Roman" w:hAnsi="Palatino Linotype" w:cs="Arial"/>
          <w:bCs/>
          <w:i w:val="0"/>
          <w:color w:val="000000"/>
          <w:spacing w:val="4"/>
          <w:sz w:val="24"/>
          <w:szCs w:val="24"/>
        </w:rPr>
        <w:t xml:space="preserve"> reads as follows:</w:t>
      </w:r>
      <w:r w:rsidR="00541122">
        <w:rPr>
          <w:rStyle w:val="EndnoteReference"/>
          <w:rFonts w:ascii="Palatino Linotype" w:eastAsia="Times New Roman" w:hAnsi="Palatino Linotype" w:cs="Arial"/>
          <w:bCs/>
          <w:i w:val="0"/>
          <w:color w:val="000000"/>
          <w:spacing w:val="4"/>
          <w:sz w:val="24"/>
          <w:szCs w:val="24"/>
        </w:rPr>
        <w:endnoteReference w:id="2"/>
      </w:r>
    </w:p>
    <w:p w:rsidR="00F509A8" w:rsidRDefault="002C204F" w:rsidP="00C83DAD">
      <w:pPr>
        <w:spacing w:after="0" w:line="240" w:lineRule="auto"/>
        <w:ind w:left="1440"/>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The League of Women Voters of the United States believes that the methods of financing political campaigns should ensure the public’s right to know, combat corruption and undue influence, enable </w:t>
      </w:r>
      <w:r>
        <w:rPr>
          <w:rFonts w:ascii="Palatino Linotype" w:eastAsia="Times New Roman" w:hAnsi="Palatino Linotype" w:cs="Arial"/>
          <w:bCs/>
          <w:i w:val="0"/>
          <w:color w:val="000000"/>
          <w:spacing w:val="4"/>
          <w:sz w:val="24"/>
          <w:szCs w:val="24"/>
        </w:rPr>
        <w:lastRenderedPageBreak/>
        <w:t xml:space="preserve">candidates to compete more equitably for public office and allow maximum citizen participation in the political process.  </w:t>
      </w:r>
    </w:p>
    <w:p w:rsidR="002C204F" w:rsidRDefault="002C204F" w:rsidP="00D47102">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The League also focus</w:t>
      </w:r>
      <w:r w:rsidR="001E43A4">
        <w:rPr>
          <w:rFonts w:ascii="Palatino Linotype" w:eastAsia="Times New Roman" w:hAnsi="Palatino Linotype" w:cs="Arial"/>
          <w:bCs/>
          <w:i w:val="0"/>
          <w:color w:val="000000"/>
          <w:spacing w:val="4"/>
          <w:sz w:val="24"/>
          <w:szCs w:val="24"/>
        </w:rPr>
        <w:t>es</w:t>
      </w:r>
      <w:r>
        <w:rPr>
          <w:rFonts w:ascii="Palatino Linotype" w:eastAsia="Times New Roman" w:hAnsi="Palatino Linotype" w:cs="Arial"/>
          <w:bCs/>
          <w:i w:val="0"/>
          <w:color w:val="000000"/>
          <w:spacing w:val="4"/>
          <w:sz w:val="24"/>
          <w:szCs w:val="24"/>
        </w:rPr>
        <w:t xml:space="preserve"> on two tracks: </w:t>
      </w:r>
    </w:p>
    <w:p w:rsidR="00744A9A" w:rsidRPr="00D47102" w:rsidRDefault="00744A9A" w:rsidP="002C204F">
      <w:pPr>
        <w:spacing w:after="0" w:line="240" w:lineRule="auto"/>
        <w:ind w:left="720"/>
        <w:rPr>
          <w:rFonts w:ascii="Palatino Linotype" w:eastAsia="Times New Roman" w:hAnsi="Palatino Linotype" w:cs="Arial"/>
          <w:bCs/>
          <w:i w:val="0"/>
          <w:color w:val="000000"/>
          <w:spacing w:val="4"/>
          <w:sz w:val="24"/>
          <w:szCs w:val="24"/>
        </w:rPr>
      </w:pPr>
      <w:r w:rsidRPr="00D47102">
        <w:rPr>
          <w:rFonts w:ascii="Palatino Linotype" w:eastAsia="Times New Roman" w:hAnsi="Palatino Linotype" w:cs="Arial"/>
          <w:bCs/>
          <w:i w:val="0"/>
          <w:color w:val="000000"/>
          <w:spacing w:val="4"/>
          <w:sz w:val="24"/>
          <w:szCs w:val="24"/>
        </w:rPr>
        <w:tab/>
        <w:t>Incremental reforms where possible in the short run and</w:t>
      </w:r>
    </w:p>
    <w:p w:rsidR="009C3378" w:rsidRDefault="00744A9A" w:rsidP="00C83DAD">
      <w:pPr>
        <w:spacing w:after="0" w:line="240" w:lineRule="auto"/>
        <w:ind w:left="720"/>
        <w:rPr>
          <w:rFonts w:ascii="Palatino Linotype" w:eastAsia="Times New Roman" w:hAnsi="Palatino Linotype" w:cs="Arial"/>
          <w:bCs/>
          <w:i w:val="0"/>
          <w:color w:val="000000"/>
          <w:spacing w:val="4"/>
          <w:sz w:val="24"/>
          <w:szCs w:val="24"/>
        </w:rPr>
      </w:pPr>
      <w:r w:rsidRPr="00D47102">
        <w:rPr>
          <w:rFonts w:ascii="Palatino Linotype" w:eastAsia="Times New Roman" w:hAnsi="Palatino Linotype" w:cs="Arial"/>
          <w:bCs/>
          <w:i w:val="0"/>
          <w:color w:val="000000"/>
          <w:spacing w:val="4"/>
          <w:sz w:val="24"/>
          <w:szCs w:val="24"/>
        </w:rPr>
        <w:tab/>
        <w:t>Build support for public financing as the best long term solution</w:t>
      </w:r>
    </w:p>
    <w:p w:rsidR="001E43A4" w:rsidRDefault="001E43A4" w:rsidP="009C3378">
      <w:pPr>
        <w:spacing w:after="0" w:line="240" w:lineRule="auto"/>
        <w:rPr>
          <w:rFonts w:ascii="Palatino Linotype" w:eastAsia="Times New Roman" w:hAnsi="Palatino Linotype" w:cs="Arial"/>
          <w:b/>
          <w:bCs/>
          <w:i w:val="0"/>
          <w:color w:val="000000"/>
          <w:spacing w:val="4"/>
          <w:sz w:val="24"/>
          <w:szCs w:val="24"/>
        </w:rPr>
      </w:pPr>
    </w:p>
    <w:p w:rsidR="009C3378" w:rsidRDefault="009C3378" w:rsidP="009C3378">
      <w:pPr>
        <w:spacing w:after="0" w:line="240" w:lineRule="auto"/>
        <w:rPr>
          <w:rFonts w:ascii="Palatino Linotype" w:eastAsia="Times New Roman" w:hAnsi="Palatino Linotype" w:cs="Arial"/>
          <w:b/>
          <w:bCs/>
          <w:i w:val="0"/>
          <w:color w:val="000000"/>
          <w:spacing w:val="4"/>
          <w:sz w:val="24"/>
          <w:szCs w:val="24"/>
        </w:rPr>
      </w:pPr>
      <w:r>
        <w:rPr>
          <w:rFonts w:ascii="Palatino Linotype" w:eastAsia="Times New Roman" w:hAnsi="Palatino Linotype" w:cs="Arial"/>
          <w:b/>
          <w:bCs/>
          <w:i w:val="0"/>
          <w:color w:val="000000"/>
          <w:spacing w:val="4"/>
          <w:sz w:val="24"/>
          <w:szCs w:val="24"/>
        </w:rPr>
        <w:t xml:space="preserve">What Did the </w:t>
      </w:r>
      <w:r>
        <w:rPr>
          <w:rFonts w:ascii="Palatino Linotype" w:eastAsia="Times New Roman" w:hAnsi="Palatino Linotype" w:cs="Arial"/>
          <w:b/>
          <w:bCs/>
          <w:color w:val="000000"/>
          <w:spacing w:val="4"/>
          <w:sz w:val="24"/>
          <w:szCs w:val="24"/>
        </w:rPr>
        <w:t xml:space="preserve">Citizens’ United </w:t>
      </w:r>
      <w:r>
        <w:rPr>
          <w:rFonts w:ascii="Palatino Linotype" w:eastAsia="Times New Roman" w:hAnsi="Palatino Linotype" w:cs="Arial"/>
          <w:b/>
          <w:bCs/>
          <w:i w:val="0"/>
          <w:color w:val="000000"/>
          <w:spacing w:val="4"/>
          <w:sz w:val="24"/>
          <w:szCs w:val="24"/>
        </w:rPr>
        <w:t>Decision Actually Do?</w:t>
      </w:r>
    </w:p>
    <w:p w:rsidR="009C3378" w:rsidRDefault="009C3378"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color w:val="000000"/>
          <w:spacing w:val="4"/>
          <w:sz w:val="24"/>
          <w:szCs w:val="24"/>
        </w:rPr>
        <w:tab/>
      </w:r>
      <w:r>
        <w:rPr>
          <w:rFonts w:ascii="Palatino Linotype" w:eastAsia="Times New Roman" w:hAnsi="Palatino Linotype" w:cs="Arial"/>
          <w:bCs/>
          <w:i w:val="0"/>
          <w:color w:val="000000"/>
          <w:spacing w:val="4"/>
          <w:sz w:val="24"/>
          <w:szCs w:val="24"/>
        </w:rPr>
        <w:t xml:space="preserve">Campaign finance rules have been complicated for decades, but the </w:t>
      </w:r>
      <w:r w:rsidR="00C83DAD" w:rsidRPr="00C83DAD">
        <w:rPr>
          <w:rFonts w:ascii="Palatino Linotype" w:eastAsia="Times New Roman" w:hAnsi="Palatino Linotype" w:cs="Arial"/>
          <w:bCs/>
          <w:color w:val="000000"/>
          <w:spacing w:val="4"/>
          <w:sz w:val="24"/>
          <w:szCs w:val="24"/>
        </w:rPr>
        <w:t>C</w:t>
      </w:r>
      <w:r w:rsidRPr="00C83DAD">
        <w:rPr>
          <w:rFonts w:ascii="Palatino Linotype" w:eastAsia="Times New Roman" w:hAnsi="Palatino Linotype" w:cs="Arial"/>
          <w:bCs/>
          <w:color w:val="000000"/>
          <w:spacing w:val="4"/>
          <w:sz w:val="24"/>
          <w:szCs w:val="24"/>
        </w:rPr>
        <w:t>itizens United</w:t>
      </w:r>
      <w:r>
        <w:rPr>
          <w:rFonts w:ascii="Palatino Linotype" w:eastAsia="Times New Roman" w:hAnsi="Palatino Linotype" w:cs="Arial"/>
          <w:bCs/>
          <w:i w:val="0"/>
          <w:color w:val="000000"/>
          <w:spacing w:val="4"/>
          <w:sz w:val="24"/>
          <w:szCs w:val="24"/>
        </w:rPr>
        <w:t xml:space="preserve"> decision, along with clever new strategies by those trying to take advantage of the relaxation of rules, have made the situation even more complicated.</w:t>
      </w:r>
      <w:r w:rsidR="00541122">
        <w:rPr>
          <w:rStyle w:val="EndnoteReference"/>
          <w:rFonts w:ascii="Palatino Linotype" w:eastAsia="Times New Roman" w:hAnsi="Palatino Linotype" w:cs="Arial"/>
          <w:bCs/>
          <w:i w:val="0"/>
          <w:color w:val="000000"/>
          <w:spacing w:val="4"/>
          <w:sz w:val="24"/>
          <w:szCs w:val="24"/>
        </w:rPr>
        <w:endnoteReference w:id="3"/>
      </w:r>
      <w:r>
        <w:rPr>
          <w:rFonts w:ascii="Palatino Linotype" w:eastAsia="Times New Roman" w:hAnsi="Palatino Linotype" w:cs="Arial"/>
          <w:bCs/>
          <w:i w:val="0"/>
          <w:color w:val="000000"/>
          <w:spacing w:val="4"/>
          <w:sz w:val="24"/>
          <w:szCs w:val="24"/>
        </w:rPr>
        <w:t xml:space="preserve"> </w:t>
      </w:r>
    </w:p>
    <w:p w:rsidR="009C3378" w:rsidRDefault="009C3378"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Pr="00C83DAD">
        <w:rPr>
          <w:rFonts w:ascii="Palatino Linotype" w:eastAsia="Times New Roman" w:hAnsi="Palatino Linotype" w:cs="Arial"/>
          <w:bCs/>
          <w:color w:val="000000"/>
          <w:spacing w:val="4"/>
          <w:sz w:val="24"/>
          <w:szCs w:val="24"/>
        </w:rPr>
        <w:t>Citizens United</w:t>
      </w:r>
      <w:r>
        <w:rPr>
          <w:rFonts w:ascii="Palatino Linotype" w:eastAsia="Times New Roman" w:hAnsi="Palatino Linotype" w:cs="Arial"/>
          <w:bCs/>
          <w:i w:val="0"/>
          <w:color w:val="000000"/>
          <w:spacing w:val="4"/>
          <w:sz w:val="24"/>
          <w:szCs w:val="24"/>
        </w:rPr>
        <w:t xml:space="preserve">, in a nutshell, opened the door to unlimited expenditures </w:t>
      </w:r>
      <w:r w:rsidR="00C83DAD">
        <w:rPr>
          <w:rFonts w:ascii="Palatino Linotype" w:eastAsia="Times New Roman" w:hAnsi="Palatino Linotype" w:cs="Arial"/>
          <w:bCs/>
          <w:i w:val="0"/>
          <w:color w:val="000000"/>
          <w:spacing w:val="4"/>
          <w:sz w:val="24"/>
          <w:szCs w:val="24"/>
        </w:rPr>
        <w:t xml:space="preserve">to influence elections </w:t>
      </w:r>
      <w:r>
        <w:rPr>
          <w:rFonts w:ascii="Palatino Linotype" w:eastAsia="Times New Roman" w:hAnsi="Palatino Linotype" w:cs="Arial"/>
          <w:bCs/>
          <w:i w:val="0"/>
          <w:color w:val="000000"/>
          <w:spacing w:val="4"/>
          <w:sz w:val="24"/>
          <w:szCs w:val="24"/>
        </w:rPr>
        <w:t xml:space="preserve">by </w:t>
      </w:r>
      <w:r>
        <w:rPr>
          <w:rFonts w:ascii="Palatino Linotype" w:eastAsia="Times New Roman" w:hAnsi="Palatino Linotype" w:cs="Arial"/>
          <w:b/>
          <w:bCs/>
          <w:color w:val="000000"/>
          <w:spacing w:val="4"/>
          <w:sz w:val="24"/>
          <w:szCs w:val="24"/>
          <w:u w:val="single"/>
        </w:rPr>
        <w:t>independent</w:t>
      </w:r>
      <w:r>
        <w:rPr>
          <w:rFonts w:ascii="Palatino Linotype" w:eastAsia="Times New Roman" w:hAnsi="Palatino Linotype" w:cs="Arial"/>
          <w:bCs/>
          <w:i w:val="0"/>
          <w:color w:val="000000"/>
          <w:spacing w:val="4"/>
          <w:sz w:val="24"/>
          <w:szCs w:val="24"/>
        </w:rPr>
        <w:t xml:space="preserve"> groups that have no connection</w:t>
      </w:r>
      <w:r w:rsidR="00C83DAD">
        <w:rPr>
          <w:rFonts w:ascii="Palatino Linotype" w:eastAsia="Times New Roman" w:hAnsi="Palatino Linotype" w:cs="Arial"/>
          <w:bCs/>
          <w:i w:val="0"/>
          <w:color w:val="000000"/>
          <w:spacing w:val="4"/>
          <w:sz w:val="24"/>
          <w:szCs w:val="24"/>
        </w:rPr>
        <w:t xml:space="preserve"> to the candidate or to issues on the ballot.  </w:t>
      </w:r>
      <w:r>
        <w:rPr>
          <w:rFonts w:ascii="Palatino Linotype" w:eastAsia="Times New Roman" w:hAnsi="Palatino Linotype" w:cs="Arial"/>
          <w:bCs/>
          <w:i w:val="0"/>
          <w:color w:val="000000"/>
          <w:spacing w:val="4"/>
          <w:sz w:val="24"/>
          <w:szCs w:val="24"/>
        </w:rPr>
        <w:t>But it isn</w:t>
      </w:r>
      <w:r w:rsidR="00C83DAD">
        <w:rPr>
          <w:rFonts w:ascii="Palatino Linotype" w:eastAsia="Times New Roman" w:hAnsi="Palatino Linotype" w:cs="Arial"/>
          <w:bCs/>
          <w:i w:val="0"/>
          <w:color w:val="000000"/>
          <w:spacing w:val="4"/>
          <w:sz w:val="24"/>
          <w:szCs w:val="24"/>
        </w:rPr>
        <w:t>’</w:t>
      </w:r>
      <w:r>
        <w:rPr>
          <w:rFonts w:ascii="Palatino Linotype" w:eastAsia="Times New Roman" w:hAnsi="Palatino Linotype" w:cs="Arial"/>
          <w:bCs/>
          <w:i w:val="0"/>
          <w:color w:val="000000"/>
          <w:spacing w:val="4"/>
          <w:sz w:val="24"/>
          <w:szCs w:val="24"/>
        </w:rPr>
        <w:t xml:space="preserve">t quite that simple, since there are different rules for different types of donors, and different rules on whether the </w:t>
      </w:r>
      <w:r w:rsidR="00C83DAD">
        <w:rPr>
          <w:rFonts w:ascii="Palatino Linotype" w:eastAsia="Times New Roman" w:hAnsi="Palatino Linotype" w:cs="Arial"/>
          <w:bCs/>
          <w:i w:val="0"/>
          <w:color w:val="000000"/>
          <w:spacing w:val="4"/>
          <w:sz w:val="24"/>
          <w:szCs w:val="24"/>
        </w:rPr>
        <w:t>organization</w:t>
      </w:r>
      <w:r>
        <w:rPr>
          <w:rFonts w:ascii="Palatino Linotype" w:eastAsia="Times New Roman" w:hAnsi="Palatino Linotype" w:cs="Arial"/>
          <w:bCs/>
          <w:i w:val="0"/>
          <w:color w:val="000000"/>
          <w:spacing w:val="4"/>
          <w:sz w:val="24"/>
          <w:szCs w:val="24"/>
        </w:rPr>
        <w:t xml:space="preserve"> has to identify who the donors actually are.</w:t>
      </w:r>
    </w:p>
    <w:p w:rsidR="00C83DAD" w:rsidRDefault="00C83DAD"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9C3378">
        <w:rPr>
          <w:rFonts w:ascii="Palatino Linotype" w:eastAsia="Times New Roman" w:hAnsi="Palatino Linotype" w:cs="Arial"/>
          <w:bCs/>
          <w:i w:val="0"/>
          <w:color w:val="000000"/>
          <w:spacing w:val="4"/>
          <w:sz w:val="24"/>
          <w:szCs w:val="24"/>
        </w:rPr>
        <w:t>Table 1 clarifies what the rules are and to whom they apply.</w:t>
      </w:r>
      <w:r>
        <w:rPr>
          <w:rFonts w:ascii="Palatino Linotype" w:eastAsia="Times New Roman" w:hAnsi="Palatino Linotype" w:cs="Arial"/>
          <w:bCs/>
          <w:i w:val="0"/>
          <w:color w:val="000000"/>
          <w:spacing w:val="4"/>
          <w:sz w:val="24"/>
          <w:szCs w:val="24"/>
        </w:rPr>
        <w:t xml:space="preserve">  </w:t>
      </w:r>
      <w:r w:rsidR="009C3378">
        <w:rPr>
          <w:rFonts w:ascii="Palatino Linotype" w:eastAsia="Times New Roman" w:hAnsi="Palatino Linotype" w:cs="Arial"/>
          <w:bCs/>
          <w:i w:val="0"/>
          <w:color w:val="000000"/>
          <w:spacing w:val="4"/>
          <w:sz w:val="24"/>
          <w:szCs w:val="24"/>
        </w:rPr>
        <w:t>Across the top, there are three different conditions that may apply</w:t>
      </w:r>
      <w:r w:rsidR="00D739BF">
        <w:rPr>
          <w:rFonts w:ascii="Palatino Linotype" w:eastAsia="Times New Roman" w:hAnsi="Palatino Linotype" w:cs="Arial"/>
          <w:bCs/>
          <w:i w:val="0"/>
          <w:color w:val="000000"/>
          <w:spacing w:val="4"/>
          <w:sz w:val="24"/>
          <w:szCs w:val="24"/>
        </w:rPr>
        <w:t>:</w:t>
      </w:r>
      <w:r w:rsidR="009C3378">
        <w:rPr>
          <w:rFonts w:ascii="Palatino Linotype" w:eastAsia="Times New Roman" w:hAnsi="Palatino Linotype" w:cs="Arial"/>
          <w:bCs/>
          <w:i w:val="0"/>
          <w:color w:val="000000"/>
          <w:spacing w:val="4"/>
          <w:sz w:val="24"/>
          <w:szCs w:val="24"/>
        </w:rPr>
        <w:t xml:space="preserve">  whether the contribution is made directly to a candidate and controlled by the candidate</w:t>
      </w:r>
      <w:r w:rsidR="001E5248">
        <w:rPr>
          <w:rFonts w:ascii="Palatino Linotype" w:eastAsia="Times New Roman" w:hAnsi="Palatino Linotype" w:cs="Arial"/>
          <w:bCs/>
          <w:i w:val="0"/>
          <w:color w:val="000000"/>
          <w:spacing w:val="4"/>
          <w:sz w:val="24"/>
          <w:szCs w:val="24"/>
        </w:rPr>
        <w:t xml:space="preserve"> or whether the </w:t>
      </w:r>
      <w:r w:rsidR="009C3378">
        <w:rPr>
          <w:rFonts w:ascii="Palatino Linotype" w:eastAsia="Times New Roman" w:hAnsi="Palatino Linotype" w:cs="Arial"/>
          <w:bCs/>
          <w:i w:val="0"/>
          <w:color w:val="000000"/>
          <w:spacing w:val="4"/>
          <w:sz w:val="24"/>
          <w:szCs w:val="24"/>
        </w:rPr>
        <w:t>contribution</w:t>
      </w:r>
      <w:r w:rsidR="001E5248">
        <w:rPr>
          <w:rFonts w:ascii="Palatino Linotype" w:eastAsia="Times New Roman" w:hAnsi="Palatino Linotype" w:cs="Arial"/>
          <w:bCs/>
          <w:i w:val="0"/>
          <w:color w:val="000000"/>
          <w:spacing w:val="4"/>
          <w:sz w:val="24"/>
          <w:szCs w:val="24"/>
        </w:rPr>
        <w:t xml:space="preserve"> is</w:t>
      </w:r>
      <w:r w:rsidR="009C3378">
        <w:rPr>
          <w:rFonts w:ascii="Palatino Linotype" w:eastAsia="Times New Roman" w:hAnsi="Palatino Linotype" w:cs="Arial"/>
          <w:bCs/>
          <w:i w:val="0"/>
          <w:color w:val="000000"/>
          <w:spacing w:val="4"/>
          <w:sz w:val="24"/>
          <w:szCs w:val="24"/>
        </w:rPr>
        <w:t xml:space="preserve"> made to</w:t>
      </w:r>
      <w:r w:rsidR="001E5248">
        <w:rPr>
          <w:rFonts w:ascii="Palatino Linotype" w:eastAsia="Times New Roman" w:hAnsi="Palatino Linotype" w:cs="Arial"/>
          <w:bCs/>
          <w:i w:val="0"/>
          <w:color w:val="000000"/>
          <w:spacing w:val="4"/>
          <w:sz w:val="24"/>
          <w:szCs w:val="24"/>
        </w:rPr>
        <w:t xml:space="preserve"> an</w:t>
      </w:r>
      <w:r w:rsidR="009C3378">
        <w:rPr>
          <w:rFonts w:ascii="Palatino Linotype" w:eastAsia="Times New Roman" w:hAnsi="Palatino Linotype" w:cs="Arial"/>
          <w:bCs/>
          <w:i w:val="0"/>
          <w:color w:val="000000"/>
          <w:spacing w:val="4"/>
          <w:sz w:val="24"/>
          <w:szCs w:val="24"/>
        </w:rPr>
        <w:t xml:space="preserve"> independent group that </w:t>
      </w:r>
      <w:r w:rsidR="001E5248">
        <w:rPr>
          <w:rFonts w:ascii="Palatino Linotype" w:eastAsia="Times New Roman" w:hAnsi="Palatino Linotype" w:cs="Arial"/>
          <w:bCs/>
          <w:i w:val="0"/>
          <w:color w:val="000000"/>
          <w:spacing w:val="4"/>
          <w:sz w:val="24"/>
          <w:szCs w:val="24"/>
        </w:rPr>
        <w:t>is</w:t>
      </w:r>
      <w:r w:rsidR="009C3378">
        <w:rPr>
          <w:rFonts w:ascii="Palatino Linotype" w:eastAsia="Times New Roman" w:hAnsi="Palatino Linotype" w:cs="Arial"/>
          <w:bCs/>
          <w:i w:val="0"/>
          <w:color w:val="000000"/>
          <w:spacing w:val="4"/>
          <w:sz w:val="24"/>
          <w:szCs w:val="24"/>
        </w:rPr>
        <w:t xml:space="preserve"> “outside” the control of the ca</w:t>
      </w:r>
      <w:r w:rsidR="00D739BF">
        <w:rPr>
          <w:rFonts w:ascii="Palatino Linotype" w:eastAsia="Times New Roman" w:hAnsi="Palatino Linotype" w:cs="Arial"/>
          <w:bCs/>
          <w:i w:val="0"/>
          <w:color w:val="000000"/>
          <w:spacing w:val="4"/>
          <w:sz w:val="24"/>
          <w:szCs w:val="24"/>
        </w:rPr>
        <w:t xml:space="preserve">ndidate and his/her committee, and whether donors have to be disclosed. </w:t>
      </w:r>
    </w:p>
    <w:p w:rsidR="00C83DAD" w:rsidRDefault="00C83DAD"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9C3378">
        <w:rPr>
          <w:rFonts w:ascii="Palatino Linotype" w:eastAsia="Times New Roman" w:hAnsi="Palatino Linotype" w:cs="Arial"/>
          <w:bCs/>
          <w:i w:val="0"/>
          <w:color w:val="000000"/>
          <w:spacing w:val="4"/>
          <w:sz w:val="24"/>
          <w:szCs w:val="24"/>
        </w:rPr>
        <w:t>The</w:t>
      </w:r>
      <w:r w:rsidR="001E5248">
        <w:rPr>
          <w:rFonts w:ascii="Palatino Linotype" w:eastAsia="Times New Roman" w:hAnsi="Palatino Linotype" w:cs="Arial"/>
          <w:bCs/>
          <w:i w:val="0"/>
          <w:color w:val="000000"/>
          <w:spacing w:val="4"/>
          <w:sz w:val="24"/>
          <w:szCs w:val="24"/>
        </w:rPr>
        <w:t xml:space="preserve"> contributions to “independent” organizations are at the heart of what </w:t>
      </w:r>
      <w:r w:rsidR="001E5248" w:rsidRPr="00C83DAD">
        <w:rPr>
          <w:rFonts w:ascii="Palatino Linotype" w:eastAsia="Times New Roman" w:hAnsi="Palatino Linotype" w:cs="Arial"/>
          <w:bCs/>
          <w:color w:val="000000"/>
          <w:spacing w:val="4"/>
          <w:sz w:val="24"/>
          <w:szCs w:val="24"/>
        </w:rPr>
        <w:t>Citizens United</w:t>
      </w:r>
      <w:r w:rsidR="001E5248">
        <w:rPr>
          <w:rFonts w:ascii="Palatino Linotype" w:eastAsia="Times New Roman" w:hAnsi="Palatino Linotype" w:cs="Arial"/>
          <w:bCs/>
          <w:i w:val="0"/>
          <w:color w:val="000000"/>
          <w:spacing w:val="4"/>
          <w:sz w:val="24"/>
          <w:szCs w:val="24"/>
        </w:rPr>
        <w:t xml:space="preserve"> changed.  Independent organizations may use the money to </w:t>
      </w:r>
      <w:r w:rsidR="009C3378">
        <w:rPr>
          <w:rFonts w:ascii="Palatino Linotype" w:eastAsia="Times New Roman" w:hAnsi="Palatino Linotype" w:cs="Arial"/>
          <w:bCs/>
          <w:i w:val="0"/>
          <w:color w:val="000000"/>
          <w:spacing w:val="4"/>
          <w:sz w:val="24"/>
          <w:szCs w:val="24"/>
        </w:rPr>
        <w:t>support or oppose a candidate, but th</w:t>
      </w:r>
      <w:r w:rsidR="001E5248">
        <w:rPr>
          <w:rFonts w:ascii="Palatino Linotype" w:eastAsia="Times New Roman" w:hAnsi="Palatino Linotype" w:cs="Arial"/>
          <w:bCs/>
          <w:i w:val="0"/>
          <w:color w:val="000000"/>
          <w:spacing w:val="4"/>
          <w:sz w:val="24"/>
          <w:szCs w:val="24"/>
        </w:rPr>
        <w:t xml:space="preserve">is support </w:t>
      </w:r>
      <w:r w:rsidR="009C3378">
        <w:rPr>
          <w:rFonts w:ascii="Palatino Linotype" w:eastAsia="Times New Roman" w:hAnsi="Palatino Linotype" w:cs="Arial"/>
          <w:bCs/>
          <w:i w:val="0"/>
          <w:color w:val="000000"/>
          <w:spacing w:val="4"/>
          <w:sz w:val="24"/>
          <w:szCs w:val="24"/>
        </w:rPr>
        <w:t xml:space="preserve">cannot be “coordinated” with the candidate’s committee or any organization he/she controls.  </w:t>
      </w:r>
    </w:p>
    <w:p w:rsidR="00C83DAD" w:rsidRDefault="00C83DAD"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9C3378">
        <w:rPr>
          <w:rFonts w:ascii="Palatino Linotype" w:eastAsia="Times New Roman" w:hAnsi="Palatino Linotype" w:cs="Arial"/>
          <w:bCs/>
          <w:i w:val="0"/>
          <w:color w:val="000000"/>
          <w:spacing w:val="4"/>
          <w:sz w:val="24"/>
          <w:szCs w:val="24"/>
        </w:rPr>
        <w:t xml:space="preserve">These </w:t>
      </w:r>
      <w:r w:rsidR="001E5248">
        <w:rPr>
          <w:rFonts w:ascii="Palatino Linotype" w:eastAsia="Times New Roman" w:hAnsi="Palatino Linotype" w:cs="Arial"/>
          <w:bCs/>
          <w:i w:val="0"/>
          <w:color w:val="000000"/>
          <w:spacing w:val="4"/>
          <w:sz w:val="24"/>
          <w:szCs w:val="24"/>
        </w:rPr>
        <w:t xml:space="preserve">contributions </w:t>
      </w:r>
      <w:r w:rsidR="009C3378">
        <w:rPr>
          <w:rFonts w:ascii="Palatino Linotype" w:eastAsia="Times New Roman" w:hAnsi="Palatino Linotype" w:cs="Arial"/>
          <w:bCs/>
          <w:i w:val="0"/>
          <w:color w:val="000000"/>
          <w:spacing w:val="4"/>
          <w:sz w:val="24"/>
          <w:szCs w:val="24"/>
        </w:rPr>
        <w:t>also can be</w:t>
      </w:r>
      <w:r w:rsidR="001E5248">
        <w:rPr>
          <w:rFonts w:ascii="Palatino Linotype" w:eastAsia="Times New Roman" w:hAnsi="Palatino Linotype" w:cs="Arial"/>
          <w:bCs/>
          <w:i w:val="0"/>
          <w:color w:val="000000"/>
          <w:spacing w:val="4"/>
          <w:sz w:val="24"/>
          <w:szCs w:val="24"/>
        </w:rPr>
        <w:t xml:space="preserve"> used for</w:t>
      </w:r>
      <w:r w:rsidR="009C3378">
        <w:rPr>
          <w:rFonts w:ascii="Palatino Linotype" w:eastAsia="Times New Roman" w:hAnsi="Palatino Linotype" w:cs="Arial"/>
          <w:bCs/>
          <w:i w:val="0"/>
          <w:color w:val="000000"/>
          <w:spacing w:val="4"/>
          <w:sz w:val="24"/>
          <w:szCs w:val="24"/>
        </w:rPr>
        <w:t xml:space="preserve"> “electioneering communications” that </w:t>
      </w:r>
      <w:r>
        <w:rPr>
          <w:rFonts w:ascii="Palatino Linotype" w:eastAsia="Times New Roman" w:hAnsi="Palatino Linotype" w:cs="Arial"/>
          <w:bCs/>
          <w:i w:val="0"/>
          <w:color w:val="000000"/>
          <w:spacing w:val="4"/>
          <w:sz w:val="24"/>
          <w:szCs w:val="24"/>
        </w:rPr>
        <w:t>focus on an issue</w:t>
      </w:r>
      <w:r w:rsidR="00A52B05">
        <w:rPr>
          <w:rFonts w:ascii="Palatino Linotype" w:eastAsia="Times New Roman" w:hAnsi="Palatino Linotype" w:cs="Arial"/>
          <w:bCs/>
          <w:i w:val="0"/>
          <w:color w:val="000000"/>
          <w:spacing w:val="4"/>
          <w:sz w:val="24"/>
          <w:szCs w:val="24"/>
        </w:rPr>
        <w:t>, are s</w:t>
      </w:r>
      <w:r w:rsidR="004A7D3B">
        <w:rPr>
          <w:rFonts w:ascii="Palatino Linotype" w:eastAsia="Times New Roman" w:hAnsi="Palatino Linotype" w:cs="Arial"/>
          <w:bCs/>
          <w:i w:val="0"/>
          <w:color w:val="000000"/>
          <w:spacing w:val="4"/>
          <w:sz w:val="24"/>
          <w:szCs w:val="24"/>
        </w:rPr>
        <w:t>p</w:t>
      </w:r>
      <w:r w:rsidR="00A52B05">
        <w:rPr>
          <w:rFonts w:ascii="Palatino Linotype" w:eastAsia="Times New Roman" w:hAnsi="Palatino Linotype" w:cs="Arial"/>
          <w:bCs/>
          <w:i w:val="0"/>
          <w:color w:val="000000"/>
          <w:spacing w:val="4"/>
          <w:sz w:val="24"/>
          <w:szCs w:val="24"/>
        </w:rPr>
        <w:t xml:space="preserve">ent within 30 days of a primary or 60 days of a general election, </w:t>
      </w:r>
      <w:r>
        <w:rPr>
          <w:rFonts w:ascii="Palatino Linotype" w:eastAsia="Times New Roman" w:hAnsi="Palatino Linotype" w:cs="Arial"/>
          <w:bCs/>
          <w:i w:val="0"/>
          <w:color w:val="000000"/>
          <w:spacing w:val="4"/>
          <w:sz w:val="24"/>
          <w:szCs w:val="24"/>
        </w:rPr>
        <w:t xml:space="preserve">and for which there is no other reasonable interpretation except that they support or oppose one of the candidates on the ballot.  </w:t>
      </w:r>
      <w:r w:rsidR="001E5248">
        <w:rPr>
          <w:rFonts w:ascii="Palatino Linotype" w:eastAsia="Times New Roman" w:hAnsi="Palatino Linotype" w:cs="Arial"/>
          <w:bCs/>
          <w:i w:val="0"/>
          <w:color w:val="000000"/>
          <w:spacing w:val="4"/>
          <w:sz w:val="24"/>
          <w:szCs w:val="24"/>
        </w:rPr>
        <w:t>For example, an issue ad on television might focus on the “dangerousness” of people coming across the Mexican border</w:t>
      </w:r>
      <w:r w:rsidR="001B3A55">
        <w:rPr>
          <w:rFonts w:ascii="Palatino Linotype" w:eastAsia="Times New Roman" w:hAnsi="Palatino Linotype" w:cs="Arial"/>
          <w:bCs/>
          <w:i w:val="0"/>
          <w:color w:val="000000"/>
          <w:spacing w:val="4"/>
          <w:sz w:val="24"/>
          <w:szCs w:val="24"/>
        </w:rPr>
        <w:t xml:space="preserve">. </w:t>
      </w:r>
      <w:r w:rsidR="001E5248">
        <w:rPr>
          <w:rFonts w:ascii="Palatino Linotype" w:eastAsia="Times New Roman" w:hAnsi="Palatino Linotype" w:cs="Arial"/>
          <w:bCs/>
          <w:i w:val="0"/>
          <w:color w:val="000000"/>
          <w:spacing w:val="4"/>
          <w:sz w:val="24"/>
          <w:szCs w:val="24"/>
        </w:rPr>
        <w:t xml:space="preserve"> </w:t>
      </w:r>
      <w:r w:rsidR="0091461A">
        <w:rPr>
          <w:rFonts w:ascii="Palatino Linotype" w:eastAsia="Times New Roman" w:hAnsi="Palatino Linotype" w:cs="Arial"/>
          <w:bCs/>
          <w:i w:val="0"/>
          <w:color w:val="000000"/>
          <w:spacing w:val="4"/>
          <w:sz w:val="24"/>
          <w:szCs w:val="24"/>
        </w:rPr>
        <w:t xml:space="preserve">The ad might go on to say that </w:t>
      </w:r>
      <w:r w:rsidR="00A52B05">
        <w:rPr>
          <w:rFonts w:ascii="Palatino Linotype" w:eastAsia="Times New Roman" w:hAnsi="Palatino Linotype" w:cs="Arial"/>
          <w:bCs/>
          <w:i w:val="0"/>
          <w:color w:val="000000"/>
          <w:spacing w:val="4"/>
          <w:sz w:val="24"/>
          <w:szCs w:val="24"/>
        </w:rPr>
        <w:t xml:space="preserve">your current congressman </w:t>
      </w:r>
      <w:r w:rsidR="001B3A55">
        <w:rPr>
          <w:rFonts w:ascii="Palatino Linotype" w:eastAsia="Times New Roman" w:hAnsi="Palatino Linotype" w:cs="Arial"/>
          <w:bCs/>
          <w:i w:val="0"/>
          <w:color w:val="000000"/>
          <w:spacing w:val="4"/>
          <w:sz w:val="24"/>
          <w:szCs w:val="24"/>
        </w:rPr>
        <w:t xml:space="preserve">is responsible for this, as he </w:t>
      </w:r>
      <w:r w:rsidR="00A52B05">
        <w:rPr>
          <w:rFonts w:ascii="Palatino Linotype" w:eastAsia="Times New Roman" w:hAnsi="Palatino Linotype" w:cs="Arial"/>
          <w:bCs/>
          <w:i w:val="0"/>
          <w:color w:val="000000"/>
          <w:spacing w:val="4"/>
          <w:sz w:val="24"/>
          <w:szCs w:val="24"/>
        </w:rPr>
        <w:t xml:space="preserve">has voted for amnesty legislation and refused to help secure the border. </w:t>
      </w:r>
      <w:r>
        <w:rPr>
          <w:rFonts w:ascii="Palatino Linotype" w:eastAsia="Times New Roman" w:hAnsi="Palatino Linotype" w:cs="Arial"/>
          <w:bCs/>
          <w:i w:val="0"/>
          <w:color w:val="000000"/>
          <w:spacing w:val="4"/>
          <w:sz w:val="24"/>
          <w:szCs w:val="24"/>
        </w:rPr>
        <w:t>This ad does not say to vote for or against a candidate, but the only reasonable int</w:t>
      </w:r>
      <w:r w:rsidR="00A52B05">
        <w:rPr>
          <w:rFonts w:ascii="Palatino Linotype" w:eastAsia="Times New Roman" w:hAnsi="Palatino Linotype" w:cs="Arial"/>
          <w:bCs/>
          <w:i w:val="0"/>
          <w:color w:val="000000"/>
          <w:spacing w:val="4"/>
          <w:sz w:val="24"/>
          <w:szCs w:val="24"/>
        </w:rPr>
        <w:t xml:space="preserve">erpretation is that </w:t>
      </w:r>
      <w:r w:rsidR="001B3A55">
        <w:rPr>
          <w:rFonts w:ascii="Palatino Linotype" w:eastAsia="Times New Roman" w:hAnsi="Palatino Linotype" w:cs="Arial"/>
          <w:bCs/>
          <w:i w:val="0"/>
          <w:color w:val="000000"/>
          <w:spacing w:val="4"/>
          <w:sz w:val="24"/>
          <w:szCs w:val="24"/>
        </w:rPr>
        <w:t>its sponsors oppose the</w:t>
      </w:r>
      <w:r w:rsidR="00A52B05">
        <w:rPr>
          <w:rFonts w:ascii="Palatino Linotype" w:eastAsia="Times New Roman" w:hAnsi="Palatino Linotype" w:cs="Arial"/>
          <w:bCs/>
          <w:i w:val="0"/>
          <w:color w:val="000000"/>
          <w:spacing w:val="4"/>
          <w:sz w:val="24"/>
          <w:szCs w:val="24"/>
        </w:rPr>
        <w:t xml:space="preserve"> incumbent. </w:t>
      </w:r>
    </w:p>
    <w:p w:rsidR="00EB7A98" w:rsidRDefault="00C83DAD"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1E5248">
        <w:rPr>
          <w:rFonts w:ascii="Palatino Linotype" w:eastAsia="Times New Roman" w:hAnsi="Palatino Linotype" w:cs="Arial"/>
          <w:bCs/>
          <w:i w:val="0"/>
          <w:color w:val="000000"/>
          <w:spacing w:val="4"/>
          <w:sz w:val="24"/>
          <w:szCs w:val="24"/>
        </w:rPr>
        <w:t xml:space="preserve">The third condition is whether the donors have to be disclosed so that the public can discern who gave the money, or whether the organization itself can refuse to reveal where the money came from. </w:t>
      </w:r>
      <w:r w:rsidR="001E5248">
        <w:rPr>
          <w:rFonts w:ascii="Palatino Linotype" w:eastAsia="Times New Roman" w:hAnsi="Palatino Linotype" w:cs="Arial"/>
          <w:bCs/>
          <w:i w:val="0"/>
          <w:color w:val="000000"/>
          <w:spacing w:val="4"/>
          <w:sz w:val="24"/>
          <w:szCs w:val="24"/>
        </w:rPr>
        <w:tab/>
        <w:t xml:space="preserve">The rules differ, however, depending on who the donors are (see the first column in Table 1). </w:t>
      </w:r>
    </w:p>
    <w:p w:rsidR="004A7D3B" w:rsidRDefault="004A7D3B" w:rsidP="009C3378">
      <w:pPr>
        <w:spacing w:after="0" w:line="240" w:lineRule="auto"/>
        <w:rPr>
          <w:rFonts w:ascii="Palatino Linotype" w:eastAsia="Times New Roman" w:hAnsi="Palatino Linotype" w:cs="Arial"/>
          <w:bCs/>
          <w:i w:val="0"/>
          <w:color w:val="000000"/>
          <w:spacing w:val="4"/>
          <w:sz w:val="24"/>
          <w:szCs w:val="24"/>
        </w:rPr>
      </w:pPr>
    </w:p>
    <w:p w:rsidR="004A7D3B" w:rsidRDefault="004A7D3B" w:rsidP="009C3378">
      <w:pPr>
        <w:spacing w:after="0" w:line="240" w:lineRule="auto"/>
        <w:rPr>
          <w:rFonts w:ascii="Palatino Linotype" w:eastAsia="Times New Roman" w:hAnsi="Palatino Linotype" w:cs="Arial"/>
          <w:bCs/>
          <w:i w:val="0"/>
          <w:color w:val="000000"/>
          <w:spacing w:val="4"/>
          <w:sz w:val="24"/>
          <w:szCs w:val="24"/>
        </w:rPr>
      </w:pPr>
    </w:p>
    <w:tbl>
      <w:tblPr>
        <w:tblStyle w:val="TableGrid"/>
        <w:tblW w:w="0" w:type="auto"/>
        <w:tblLook w:val="04A0"/>
      </w:tblPr>
      <w:tblGrid>
        <w:gridCol w:w="2394"/>
        <w:gridCol w:w="2394"/>
        <w:gridCol w:w="2394"/>
        <w:gridCol w:w="2394"/>
      </w:tblGrid>
      <w:tr w:rsidR="000862E6" w:rsidRPr="00D47102" w:rsidTr="00A905AB">
        <w:tc>
          <w:tcPr>
            <w:tcW w:w="9576" w:type="dxa"/>
            <w:gridSpan w:val="4"/>
            <w:shd w:val="clear" w:color="auto" w:fill="EEECE1" w:themeFill="background2"/>
          </w:tcPr>
          <w:p w:rsidR="000862E6" w:rsidRPr="00D47102" w:rsidRDefault="000862E6" w:rsidP="00A905AB">
            <w:pPr>
              <w:spacing w:before="100" w:beforeAutospacing="1" w:after="100" w:afterAutospacing="1"/>
              <w:jc w:val="center"/>
              <w:rPr>
                <w:rFonts w:ascii="Palatino Linotype" w:eastAsia="Times New Roman" w:hAnsi="Palatino Linotype"/>
                <w:b/>
                <w:sz w:val="24"/>
                <w:szCs w:val="24"/>
              </w:rPr>
            </w:pPr>
            <w:r w:rsidRPr="00D47102">
              <w:rPr>
                <w:rFonts w:ascii="Palatino Linotype" w:eastAsia="Times New Roman" w:hAnsi="Palatino Linotype"/>
                <w:b/>
                <w:sz w:val="24"/>
                <w:szCs w:val="24"/>
              </w:rPr>
              <w:lastRenderedPageBreak/>
              <w:t xml:space="preserve">Table 1  </w:t>
            </w:r>
            <w:r w:rsidRPr="00D47102">
              <w:rPr>
                <w:rFonts w:ascii="Palatino Linotype" w:eastAsia="Times New Roman" w:hAnsi="Palatino Linotype"/>
                <w:b/>
                <w:i w:val="0"/>
                <w:sz w:val="24"/>
                <w:szCs w:val="24"/>
              </w:rPr>
              <w:t>Citizens United Impact, by Type of Donor</w:t>
            </w:r>
          </w:p>
        </w:tc>
      </w:tr>
      <w:tr w:rsidR="000862E6" w:rsidRPr="00D47102" w:rsidTr="00A905AB">
        <w:tc>
          <w:tcPr>
            <w:tcW w:w="2394" w:type="dxa"/>
            <w:shd w:val="clear" w:color="auto" w:fill="EEECE1" w:themeFill="background2"/>
          </w:tcPr>
          <w:p w:rsidR="000862E6" w:rsidRPr="00D47102" w:rsidRDefault="000862E6" w:rsidP="00A905AB">
            <w:pPr>
              <w:spacing w:before="100" w:beforeAutospacing="1" w:after="100" w:afterAutospacing="1"/>
              <w:jc w:val="center"/>
              <w:rPr>
                <w:rFonts w:ascii="Palatino Linotype" w:eastAsia="Times New Roman" w:hAnsi="Palatino Linotype"/>
                <w:b/>
                <w:sz w:val="24"/>
                <w:szCs w:val="24"/>
              </w:rPr>
            </w:pPr>
          </w:p>
          <w:p w:rsidR="000862E6" w:rsidRPr="00D47102" w:rsidRDefault="000862E6" w:rsidP="00A905AB">
            <w:pPr>
              <w:spacing w:before="100" w:beforeAutospacing="1" w:after="100" w:afterAutospacing="1"/>
              <w:jc w:val="center"/>
              <w:rPr>
                <w:rFonts w:ascii="Palatino Linotype" w:eastAsia="Times New Roman" w:hAnsi="Palatino Linotype"/>
                <w:b/>
                <w:sz w:val="24"/>
                <w:szCs w:val="24"/>
              </w:rPr>
            </w:pPr>
            <w:r w:rsidRPr="00D47102">
              <w:rPr>
                <w:rFonts w:ascii="Palatino Linotype" w:eastAsia="Times New Roman" w:hAnsi="Palatino Linotype"/>
                <w:b/>
                <w:sz w:val="24"/>
                <w:szCs w:val="24"/>
              </w:rPr>
              <w:t>Donor</w:t>
            </w:r>
          </w:p>
        </w:tc>
        <w:tc>
          <w:tcPr>
            <w:tcW w:w="2394" w:type="dxa"/>
            <w:shd w:val="clear" w:color="auto" w:fill="EEECE1" w:themeFill="background2"/>
          </w:tcPr>
          <w:p w:rsidR="000862E6" w:rsidRPr="00D47102" w:rsidRDefault="000862E6" w:rsidP="00A905AB">
            <w:pPr>
              <w:spacing w:before="100" w:beforeAutospacing="1" w:after="100" w:afterAutospacing="1" w:line="240" w:lineRule="auto"/>
              <w:jc w:val="center"/>
              <w:rPr>
                <w:rFonts w:ascii="Palatino Linotype" w:eastAsia="Times New Roman" w:hAnsi="Palatino Linotype"/>
                <w:b/>
                <w:sz w:val="24"/>
                <w:szCs w:val="24"/>
              </w:rPr>
            </w:pPr>
            <w:r w:rsidRPr="00D47102">
              <w:rPr>
                <w:rFonts w:ascii="Palatino Linotype" w:eastAsia="Times New Roman" w:hAnsi="Palatino Linotype"/>
                <w:b/>
                <w:sz w:val="24"/>
                <w:szCs w:val="24"/>
              </w:rPr>
              <w:t>Contributions directly to a candidate controlled by candidate</w:t>
            </w:r>
          </w:p>
        </w:tc>
        <w:tc>
          <w:tcPr>
            <w:tcW w:w="2394" w:type="dxa"/>
            <w:shd w:val="clear" w:color="auto" w:fill="EEECE1" w:themeFill="background2"/>
          </w:tcPr>
          <w:p w:rsidR="000862E6" w:rsidRPr="00D47102" w:rsidRDefault="000862E6" w:rsidP="00A905AB">
            <w:pPr>
              <w:spacing w:before="100" w:beforeAutospacing="1" w:after="100" w:afterAutospacing="1" w:line="240" w:lineRule="auto"/>
              <w:jc w:val="center"/>
              <w:rPr>
                <w:rFonts w:ascii="Palatino Linotype" w:eastAsia="Times New Roman" w:hAnsi="Palatino Linotype"/>
                <w:b/>
                <w:sz w:val="24"/>
                <w:szCs w:val="24"/>
              </w:rPr>
            </w:pPr>
            <w:r w:rsidRPr="00D47102">
              <w:rPr>
                <w:rFonts w:ascii="Palatino Linotype" w:eastAsia="Times New Roman" w:hAnsi="Palatino Linotype"/>
                <w:b/>
                <w:sz w:val="24"/>
                <w:szCs w:val="24"/>
              </w:rPr>
              <w:t>Independent Expenditures (support or oppose; issue advocacy)</w:t>
            </w:r>
          </w:p>
        </w:tc>
        <w:tc>
          <w:tcPr>
            <w:tcW w:w="2394" w:type="dxa"/>
            <w:shd w:val="clear" w:color="auto" w:fill="EEECE1" w:themeFill="background2"/>
          </w:tcPr>
          <w:p w:rsidR="000862E6" w:rsidRPr="00D47102" w:rsidRDefault="000862E6" w:rsidP="00A905AB">
            <w:pPr>
              <w:spacing w:before="100" w:beforeAutospacing="1" w:after="100" w:afterAutospacing="1"/>
              <w:jc w:val="center"/>
              <w:rPr>
                <w:rFonts w:ascii="Palatino Linotype" w:eastAsia="Times New Roman" w:hAnsi="Palatino Linotype"/>
                <w:b/>
                <w:sz w:val="24"/>
                <w:szCs w:val="24"/>
              </w:rPr>
            </w:pPr>
            <w:r w:rsidRPr="00D47102">
              <w:rPr>
                <w:rFonts w:ascii="Palatino Linotype" w:eastAsia="Times New Roman" w:hAnsi="Palatino Linotype"/>
                <w:b/>
                <w:sz w:val="24"/>
                <w:szCs w:val="24"/>
              </w:rPr>
              <w:t xml:space="preserve">Disclosure </w:t>
            </w:r>
          </w:p>
        </w:tc>
      </w:tr>
      <w:tr w:rsidR="000862E6" w:rsidRPr="00D47102" w:rsidTr="00A905AB">
        <w:tc>
          <w:tcPr>
            <w:tcW w:w="2394" w:type="dxa"/>
            <w:shd w:val="clear" w:color="auto" w:fill="EEECE1" w:themeFill="background2"/>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Corporation / Union</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 xml:space="preserve">Prohibited  </w:t>
            </w:r>
          </w:p>
        </w:tc>
        <w:tc>
          <w:tcPr>
            <w:tcW w:w="2394" w:type="dxa"/>
            <w:shd w:val="clear" w:color="auto" w:fill="FFFF00"/>
          </w:tcPr>
          <w:p w:rsidR="000862E6" w:rsidRPr="00D47102" w:rsidRDefault="000862E6" w:rsidP="000862E6">
            <w:pPr>
              <w:spacing w:after="0" w:line="240" w:lineRule="auto"/>
              <w:rPr>
                <w:rFonts w:ascii="Palatino Linotype" w:eastAsia="Times New Roman" w:hAnsi="Palatino Linotype"/>
                <w:b/>
                <w:sz w:val="24"/>
                <w:szCs w:val="24"/>
              </w:rPr>
            </w:pPr>
            <w:r w:rsidRPr="00D47102">
              <w:rPr>
                <w:rFonts w:ascii="Palatino Linotype" w:eastAsia="Times New Roman" w:hAnsi="Palatino Linotype"/>
                <w:b/>
                <w:sz w:val="24"/>
                <w:szCs w:val="24"/>
              </w:rPr>
              <w:t>Unlimited</w:t>
            </w:r>
          </w:p>
          <w:p w:rsidR="000862E6" w:rsidRPr="00D47102" w:rsidRDefault="000862E6" w:rsidP="000862E6">
            <w:pPr>
              <w:spacing w:after="0" w:line="240" w:lineRule="auto"/>
              <w:rPr>
                <w:rFonts w:ascii="Palatino Linotype" w:eastAsia="Times New Roman" w:hAnsi="Palatino Linotype"/>
                <w:b/>
                <w:sz w:val="24"/>
                <w:szCs w:val="24"/>
              </w:rPr>
            </w:pPr>
            <w:r w:rsidRPr="00D47102">
              <w:rPr>
                <w:rFonts w:ascii="Palatino Linotype" w:eastAsia="Times New Roman" w:hAnsi="Palatino Linotype"/>
                <w:b/>
                <w:i w:val="0"/>
                <w:sz w:val="24"/>
                <w:szCs w:val="24"/>
              </w:rPr>
              <w:t xml:space="preserve">Citizens United </w:t>
            </w:r>
            <w:r w:rsidRPr="00D47102">
              <w:rPr>
                <w:rFonts w:ascii="Palatino Linotype" w:eastAsia="Times New Roman" w:hAnsi="Palatino Linotype"/>
                <w:b/>
                <w:sz w:val="24"/>
                <w:szCs w:val="24"/>
              </w:rPr>
              <w:t xml:space="preserve"> overturned previous limits; now unlimited (super PACs), Disclosure required</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 xml:space="preserve">Disclosure </w:t>
            </w:r>
          </w:p>
        </w:tc>
      </w:tr>
      <w:tr w:rsidR="000862E6" w:rsidRPr="00D47102" w:rsidTr="00A905AB">
        <w:tc>
          <w:tcPr>
            <w:tcW w:w="2394" w:type="dxa"/>
            <w:shd w:val="clear" w:color="auto" w:fill="EEECE1" w:themeFill="background2"/>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Individuals</w:t>
            </w:r>
          </w:p>
        </w:tc>
        <w:tc>
          <w:tcPr>
            <w:tcW w:w="2394" w:type="dxa"/>
          </w:tcPr>
          <w:p w:rsidR="000862E6" w:rsidRPr="00D47102" w:rsidRDefault="000862E6" w:rsidP="000862E6">
            <w:pPr>
              <w:spacing w:after="0" w:line="240" w:lineRule="auto"/>
              <w:rPr>
                <w:rFonts w:ascii="Palatino Linotype" w:eastAsia="Times New Roman" w:hAnsi="Palatino Linotype"/>
                <w:sz w:val="24"/>
                <w:szCs w:val="24"/>
              </w:rPr>
            </w:pPr>
            <w:r w:rsidRPr="00D47102">
              <w:rPr>
                <w:rFonts w:ascii="Palatino Linotype" w:eastAsia="Times New Roman" w:hAnsi="Palatino Linotype"/>
                <w:sz w:val="24"/>
                <w:szCs w:val="24"/>
              </w:rPr>
              <w:t xml:space="preserve">Limited </w:t>
            </w:r>
          </w:p>
          <w:p w:rsidR="000862E6" w:rsidRPr="00D47102" w:rsidRDefault="000862E6" w:rsidP="000862E6">
            <w:pPr>
              <w:spacing w:after="0" w:line="240" w:lineRule="auto"/>
              <w:rPr>
                <w:rFonts w:ascii="Palatino Linotype" w:eastAsia="Times New Roman" w:hAnsi="Palatino Linotype"/>
                <w:sz w:val="24"/>
                <w:szCs w:val="24"/>
              </w:rPr>
            </w:pPr>
            <w:r w:rsidRPr="00D47102">
              <w:rPr>
                <w:rFonts w:ascii="Palatino Linotype" w:eastAsia="Times New Roman" w:hAnsi="Palatino Linotype"/>
                <w:sz w:val="24"/>
                <w:szCs w:val="24"/>
              </w:rPr>
              <w:t xml:space="preserve"> </w:t>
            </w:r>
            <w:r w:rsidRPr="00D47102">
              <w:rPr>
                <w:rFonts w:ascii="Palatino Linotype" w:eastAsia="Times New Roman" w:hAnsi="Palatino Linotype"/>
                <w:b/>
                <w:i w:val="0"/>
                <w:sz w:val="24"/>
                <w:szCs w:val="24"/>
              </w:rPr>
              <w:t>McCutcheon</w:t>
            </w:r>
            <w:r w:rsidRPr="00D47102">
              <w:rPr>
                <w:rFonts w:ascii="Palatino Linotype" w:eastAsia="Times New Roman" w:hAnsi="Palatino Linotype"/>
                <w:b/>
                <w:sz w:val="24"/>
                <w:szCs w:val="24"/>
              </w:rPr>
              <w:t xml:space="preserve"> decision </w:t>
            </w:r>
            <w:r w:rsidRPr="00D47102">
              <w:rPr>
                <w:rFonts w:ascii="Palatino Linotype" w:eastAsia="Times New Roman" w:hAnsi="Palatino Linotype"/>
                <w:sz w:val="24"/>
                <w:szCs w:val="24"/>
              </w:rPr>
              <w:t xml:space="preserve">prohibits aggregate limits across several candidates </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 xml:space="preserve">Unlimited </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 xml:space="preserve">Disclosure </w:t>
            </w:r>
          </w:p>
        </w:tc>
      </w:tr>
      <w:tr w:rsidR="000862E6" w:rsidRPr="00D47102" w:rsidTr="00A905AB">
        <w:tc>
          <w:tcPr>
            <w:tcW w:w="2394" w:type="dxa"/>
            <w:shd w:val="clear" w:color="auto" w:fill="EEECE1" w:themeFill="background2"/>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501 c 3 non profits</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 xml:space="preserve">Prohibited </w:t>
            </w:r>
          </w:p>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by IRS or lose tax exempt status</w:t>
            </w:r>
          </w:p>
        </w:tc>
        <w:tc>
          <w:tcPr>
            <w:tcW w:w="2394" w:type="dxa"/>
          </w:tcPr>
          <w:p w:rsidR="000862E6" w:rsidRPr="00D47102" w:rsidRDefault="000862E6" w:rsidP="00A905AB">
            <w:pPr>
              <w:spacing w:after="0" w:line="240" w:lineRule="auto"/>
              <w:rPr>
                <w:rFonts w:ascii="Palatino Linotype" w:eastAsia="Times New Roman" w:hAnsi="Palatino Linotype"/>
                <w:sz w:val="24"/>
                <w:szCs w:val="24"/>
              </w:rPr>
            </w:pPr>
            <w:r w:rsidRPr="00D47102">
              <w:rPr>
                <w:rFonts w:ascii="Palatino Linotype" w:eastAsia="Times New Roman" w:hAnsi="Palatino Linotype"/>
                <w:sz w:val="24"/>
                <w:szCs w:val="24"/>
              </w:rPr>
              <w:t xml:space="preserve">Mixed: Prohibits Support or opposition for </w:t>
            </w:r>
            <w:proofErr w:type="gramStart"/>
            <w:r w:rsidRPr="00D47102">
              <w:rPr>
                <w:rFonts w:ascii="Palatino Linotype" w:eastAsia="Times New Roman" w:hAnsi="Palatino Linotype"/>
                <w:sz w:val="24"/>
                <w:szCs w:val="24"/>
              </w:rPr>
              <w:t>CANDIDATES .</w:t>
            </w:r>
            <w:proofErr w:type="gramEnd"/>
            <w:r w:rsidRPr="00D47102">
              <w:rPr>
                <w:rFonts w:ascii="Palatino Linotype" w:eastAsia="Times New Roman" w:hAnsi="Palatino Linotype"/>
                <w:sz w:val="24"/>
                <w:szCs w:val="24"/>
              </w:rPr>
              <w:t xml:space="preserve"> May advocate for/against issues if small part of mission (15%) </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 xml:space="preserve">Disclosure </w:t>
            </w:r>
          </w:p>
        </w:tc>
      </w:tr>
      <w:tr w:rsidR="000862E6" w:rsidRPr="00D47102" w:rsidTr="00A905AB">
        <w:tc>
          <w:tcPr>
            <w:tcW w:w="2394" w:type="dxa"/>
            <w:shd w:val="clear" w:color="auto" w:fill="EEECE1" w:themeFill="background2"/>
          </w:tcPr>
          <w:p w:rsidR="000862E6" w:rsidRPr="00D47102" w:rsidRDefault="000862E6" w:rsidP="0076594E">
            <w:pPr>
              <w:spacing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501 c 4 non profits</w:t>
            </w:r>
            <w:r w:rsidR="0076594E">
              <w:rPr>
                <w:rFonts w:ascii="Palatino Linotype" w:eastAsia="Times New Roman" w:hAnsi="Palatino Linotype"/>
                <w:sz w:val="24"/>
                <w:szCs w:val="24"/>
              </w:rPr>
              <w:t xml:space="preserve">  </w:t>
            </w:r>
            <w:r w:rsidRPr="00D47102">
              <w:rPr>
                <w:rFonts w:ascii="Palatino Linotype" w:eastAsia="Times New Roman" w:hAnsi="Palatino Linotype"/>
                <w:sz w:val="24"/>
                <w:szCs w:val="24"/>
              </w:rPr>
              <w:t>SUPER SUPER PACS</w:t>
            </w:r>
          </w:p>
        </w:tc>
        <w:tc>
          <w:tcPr>
            <w:tcW w:w="2394" w:type="dxa"/>
          </w:tcPr>
          <w:p w:rsidR="000862E6" w:rsidRPr="00D47102" w:rsidRDefault="000862E6" w:rsidP="0076594E">
            <w:pPr>
              <w:spacing w:after="100" w:afterAutospacing="1" w:line="240" w:lineRule="auto"/>
              <w:rPr>
                <w:rFonts w:ascii="Palatino Linotype" w:eastAsia="Times New Roman" w:hAnsi="Palatino Linotype"/>
                <w:sz w:val="24"/>
                <w:szCs w:val="24"/>
              </w:rPr>
            </w:pPr>
            <w:proofErr w:type="gramStart"/>
            <w:r w:rsidRPr="00D47102">
              <w:rPr>
                <w:rFonts w:ascii="Palatino Linotype" w:eastAsia="Times New Roman" w:hAnsi="Palatino Linotype"/>
                <w:sz w:val="24"/>
                <w:szCs w:val="24"/>
              </w:rPr>
              <w:t>prohibited</w:t>
            </w:r>
            <w:proofErr w:type="gramEnd"/>
            <w:r w:rsidRPr="00D47102">
              <w:rPr>
                <w:rFonts w:ascii="Palatino Linotype" w:eastAsia="Times New Roman" w:hAnsi="Palatino Linotype"/>
                <w:sz w:val="24"/>
                <w:szCs w:val="24"/>
              </w:rPr>
              <w:t xml:space="preserve">.  May endorse candidate, but not donate to one. </w:t>
            </w:r>
          </w:p>
        </w:tc>
        <w:tc>
          <w:tcPr>
            <w:tcW w:w="2394" w:type="dxa"/>
            <w:shd w:val="clear" w:color="auto" w:fill="FFFF00"/>
          </w:tcPr>
          <w:p w:rsidR="000862E6" w:rsidRPr="00D47102" w:rsidRDefault="000862E6" w:rsidP="0076594E">
            <w:pPr>
              <w:shd w:val="clear" w:color="auto" w:fill="FFFF00"/>
              <w:spacing w:after="100" w:afterAutospacing="1" w:line="240" w:lineRule="auto"/>
              <w:rPr>
                <w:rFonts w:ascii="Palatino Linotype" w:eastAsia="Times New Roman" w:hAnsi="Palatino Linotype"/>
                <w:b/>
                <w:sz w:val="24"/>
                <w:szCs w:val="24"/>
              </w:rPr>
            </w:pPr>
            <w:r w:rsidRPr="00D47102">
              <w:rPr>
                <w:rFonts w:ascii="Palatino Linotype" w:eastAsia="Times New Roman" w:hAnsi="Palatino Linotype"/>
                <w:b/>
                <w:i w:val="0"/>
                <w:sz w:val="24"/>
                <w:szCs w:val="24"/>
              </w:rPr>
              <w:t xml:space="preserve">Unlimited Citizens United </w:t>
            </w:r>
            <w:r w:rsidRPr="00D47102">
              <w:rPr>
                <w:rFonts w:ascii="Palatino Linotype" w:eastAsia="Times New Roman" w:hAnsi="Palatino Linotype"/>
                <w:b/>
                <w:sz w:val="24"/>
                <w:szCs w:val="24"/>
              </w:rPr>
              <w:t xml:space="preserve">overturned previous limits; now unlimited.  </w:t>
            </w:r>
          </w:p>
        </w:tc>
        <w:tc>
          <w:tcPr>
            <w:tcW w:w="2394" w:type="dxa"/>
          </w:tcPr>
          <w:p w:rsidR="000862E6" w:rsidRPr="00D47102" w:rsidRDefault="000862E6" w:rsidP="00A905AB">
            <w:pPr>
              <w:spacing w:after="100" w:afterAutospacing="1" w:line="240" w:lineRule="auto"/>
              <w:rPr>
                <w:rFonts w:ascii="Palatino Linotype" w:eastAsia="Times New Roman" w:hAnsi="Palatino Linotype"/>
                <w:sz w:val="24"/>
                <w:szCs w:val="24"/>
              </w:rPr>
            </w:pPr>
            <w:r w:rsidRPr="00D47102">
              <w:rPr>
                <w:rFonts w:ascii="Palatino Linotype" w:eastAsia="Times New Roman" w:hAnsi="Palatino Linotype"/>
                <w:sz w:val="24"/>
                <w:szCs w:val="24"/>
              </w:rPr>
              <w:t>Disclosure NOT required (DARK MONEY)</w:t>
            </w:r>
          </w:p>
        </w:tc>
      </w:tr>
      <w:tr w:rsidR="000862E6" w:rsidRPr="00D47102" w:rsidTr="00A905AB">
        <w:trPr>
          <w:trHeight w:val="908"/>
        </w:trPr>
        <w:tc>
          <w:tcPr>
            <w:tcW w:w="2394" w:type="dxa"/>
            <w:shd w:val="clear" w:color="auto" w:fill="EEECE1" w:themeFill="background2"/>
          </w:tcPr>
          <w:p w:rsidR="000862E6" w:rsidRPr="00D47102" w:rsidRDefault="000862E6" w:rsidP="00A905AB">
            <w:pPr>
              <w:spacing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Regular PACs (raise money from members)</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Limited by law</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 xml:space="preserve">Unlimited.  </w:t>
            </w:r>
          </w:p>
        </w:tc>
        <w:tc>
          <w:tcPr>
            <w:tcW w:w="2394" w:type="dxa"/>
          </w:tcPr>
          <w:p w:rsidR="000862E6" w:rsidRPr="00D47102" w:rsidRDefault="000862E6" w:rsidP="00A905AB">
            <w:pPr>
              <w:spacing w:before="100" w:beforeAutospacing="1" w:after="100" w:afterAutospacing="1"/>
              <w:rPr>
                <w:rFonts w:ascii="Palatino Linotype" w:eastAsia="Times New Roman" w:hAnsi="Palatino Linotype"/>
                <w:sz w:val="24"/>
                <w:szCs w:val="24"/>
              </w:rPr>
            </w:pPr>
            <w:r w:rsidRPr="00D47102">
              <w:rPr>
                <w:rFonts w:ascii="Palatino Linotype" w:eastAsia="Times New Roman" w:hAnsi="Palatino Linotype"/>
                <w:sz w:val="24"/>
                <w:szCs w:val="24"/>
              </w:rPr>
              <w:t xml:space="preserve">Disclosure </w:t>
            </w:r>
          </w:p>
        </w:tc>
      </w:tr>
      <w:tr w:rsidR="000862E6" w:rsidRPr="00D47102" w:rsidTr="00A905AB">
        <w:tc>
          <w:tcPr>
            <w:tcW w:w="9576" w:type="dxa"/>
            <w:gridSpan w:val="4"/>
            <w:shd w:val="clear" w:color="auto" w:fill="EEECE1" w:themeFill="background2"/>
          </w:tcPr>
          <w:p w:rsidR="000862E6" w:rsidRPr="001B3A55" w:rsidRDefault="000862E6" w:rsidP="0076594E">
            <w:pPr>
              <w:spacing w:after="100" w:afterAutospacing="1" w:line="240" w:lineRule="auto"/>
              <w:rPr>
                <w:rFonts w:ascii="Palatino Linotype" w:eastAsia="Times New Roman" w:hAnsi="Palatino Linotype"/>
              </w:rPr>
            </w:pPr>
            <w:r w:rsidRPr="00D47102">
              <w:rPr>
                <w:rFonts w:ascii="Palatino Linotype" w:eastAsia="Times New Roman" w:hAnsi="Palatino Linotype"/>
                <w:sz w:val="24"/>
                <w:szCs w:val="24"/>
              </w:rPr>
              <w:t>Notes:  Regular PAC – CANNOT take money from corps, assoc, unions and LIMITED to $5000 or $5,200 per candidate depending on the race</w:t>
            </w:r>
            <w:r w:rsidR="001B3A55">
              <w:rPr>
                <w:rFonts w:ascii="Palatino Linotype" w:eastAsia="Times New Roman" w:hAnsi="Palatino Linotype"/>
                <w:sz w:val="24"/>
                <w:szCs w:val="24"/>
              </w:rPr>
              <w:t xml:space="preserve">.   </w:t>
            </w:r>
            <w:r w:rsidRPr="00D47102">
              <w:rPr>
                <w:rFonts w:ascii="Palatino Linotype" w:eastAsia="Times New Roman" w:hAnsi="Palatino Linotype"/>
                <w:sz w:val="24"/>
                <w:szCs w:val="24"/>
              </w:rPr>
              <w:t>SUPER pacs – can raise money from ANYONE</w:t>
            </w:r>
            <w:r w:rsidR="004A7D3B">
              <w:rPr>
                <w:rFonts w:ascii="Palatino Linotype" w:eastAsia="Times New Roman" w:hAnsi="Palatino Linotype"/>
                <w:sz w:val="24"/>
                <w:szCs w:val="24"/>
              </w:rPr>
              <w:t>, b</w:t>
            </w:r>
            <w:r w:rsidRPr="00D47102">
              <w:rPr>
                <w:rFonts w:ascii="Palatino Linotype" w:eastAsia="Times New Roman" w:hAnsi="Palatino Linotype"/>
                <w:sz w:val="24"/>
                <w:szCs w:val="24"/>
              </w:rPr>
              <w:t>ut cannot contribute it to candidate; have to use it “independently</w:t>
            </w:r>
            <w:proofErr w:type="gramStart"/>
            <w:r w:rsidRPr="00D47102">
              <w:rPr>
                <w:rFonts w:ascii="Palatino Linotype" w:eastAsia="Times New Roman" w:hAnsi="Palatino Linotype"/>
                <w:sz w:val="24"/>
                <w:szCs w:val="24"/>
              </w:rPr>
              <w:t xml:space="preserve">”  </w:t>
            </w:r>
            <w:r w:rsidR="004A7D3B">
              <w:rPr>
                <w:rFonts w:ascii="Palatino Linotype" w:eastAsia="Times New Roman" w:hAnsi="Palatino Linotype"/>
                <w:sz w:val="24"/>
                <w:szCs w:val="24"/>
              </w:rPr>
              <w:t>The</w:t>
            </w:r>
            <w:proofErr w:type="gramEnd"/>
            <w:r w:rsidRPr="00D47102">
              <w:rPr>
                <w:rFonts w:ascii="Palatino Linotype" w:eastAsia="Times New Roman" w:hAnsi="Palatino Linotype"/>
                <w:sz w:val="24"/>
                <w:szCs w:val="24"/>
              </w:rPr>
              <w:t xml:space="preserve"> best org</w:t>
            </w:r>
            <w:r w:rsidR="0076594E">
              <w:rPr>
                <w:rFonts w:ascii="Palatino Linotype" w:eastAsia="Times New Roman" w:hAnsi="Palatino Linotype"/>
                <w:sz w:val="24"/>
                <w:szCs w:val="24"/>
              </w:rPr>
              <w:t>anizational</w:t>
            </w:r>
            <w:r w:rsidRPr="00D47102">
              <w:rPr>
                <w:rFonts w:ascii="Palatino Linotype" w:eastAsia="Times New Roman" w:hAnsi="Palatino Linotype"/>
                <w:sz w:val="24"/>
                <w:szCs w:val="24"/>
              </w:rPr>
              <w:t xml:space="preserve"> choice is 501  c 4</w:t>
            </w:r>
            <w:r w:rsidR="0076594E">
              <w:rPr>
                <w:rFonts w:ascii="Palatino Linotype" w:eastAsia="Times New Roman" w:hAnsi="Palatino Linotype"/>
                <w:sz w:val="24"/>
                <w:szCs w:val="24"/>
              </w:rPr>
              <w:t xml:space="preserve"> if they do not want to disclose donors. </w:t>
            </w:r>
            <w:r w:rsidRPr="00D47102">
              <w:rPr>
                <w:rFonts w:ascii="Palatino Linotype" w:eastAsia="Times New Roman" w:hAnsi="Palatino Linotype"/>
                <w:sz w:val="24"/>
                <w:szCs w:val="24"/>
              </w:rPr>
              <w:t xml:space="preserve"> </w:t>
            </w:r>
            <w:r w:rsidR="001B3A55">
              <w:rPr>
                <w:rFonts w:ascii="Palatino Linotype" w:eastAsia="Times New Roman" w:hAnsi="Palatino Linotype"/>
              </w:rPr>
              <w:t xml:space="preserve">(Table prepared by the author, Anne Schneider) </w:t>
            </w:r>
          </w:p>
        </w:tc>
      </w:tr>
    </w:tbl>
    <w:p w:rsidR="0076594E" w:rsidRDefault="00EB7A98"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p>
    <w:p w:rsidR="00D739BF" w:rsidRDefault="008410ED"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
          <w:bCs/>
          <w:i w:val="0"/>
          <w:color w:val="000000"/>
          <w:spacing w:val="4"/>
          <w:sz w:val="24"/>
          <w:szCs w:val="24"/>
        </w:rPr>
        <w:lastRenderedPageBreak/>
        <w:tab/>
      </w:r>
      <w:r w:rsidR="001E5248" w:rsidRPr="00CC017B">
        <w:rPr>
          <w:rFonts w:ascii="Palatino Linotype" w:eastAsia="Times New Roman" w:hAnsi="Palatino Linotype" w:cs="Arial"/>
          <w:b/>
          <w:bCs/>
          <w:i w:val="0"/>
          <w:color w:val="000000"/>
          <w:spacing w:val="4"/>
          <w:sz w:val="24"/>
          <w:szCs w:val="24"/>
        </w:rPr>
        <w:t>Corporations and unions</w:t>
      </w:r>
      <w:r w:rsidR="001E5248">
        <w:rPr>
          <w:rFonts w:ascii="Palatino Linotype" w:eastAsia="Times New Roman" w:hAnsi="Palatino Linotype" w:cs="Arial"/>
          <w:bCs/>
          <w:i w:val="0"/>
          <w:color w:val="000000"/>
          <w:spacing w:val="4"/>
          <w:sz w:val="24"/>
          <w:szCs w:val="24"/>
        </w:rPr>
        <w:t xml:space="preserve"> are still prohibited from mak</w:t>
      </w:r>
      <w:r w:rsidR="00EB7A98">
        <w:rPr>
          <w:rFonts w:ascii="Palatino Linotype" w:eastAsia="Times New Roman" w:hAnsi="Palatino Linotype" w:cs="Arial"/>
          <w:bCs/>
          <w:i w:val="0"/>
          <w:color w:val="000000"/>
          <w:spacing w:val="4"/>
          <w:sz w:val="24"/>
          <w:szCs w:val="24"/>
        </w:rPr>
        <w:t>ing</w:t>
      </w:r>
      <w:r w:rsidR="001E5248">
        <w:rPr>
          <w:rFonts w:ascii="Palatino Linotype" w:eastAsia="Times New Roman" w:hAnsi="Palatino Linotype" w:cs="Arial"/>
          <w:bCs/>
          <w:i w:val="0"/>
          <w:color w:val="000000"/>
          <w:spacing w:val="4"/>
          <w:sz w:val="24"/>
          <w:szCs w:val="24"/>
        </w:rPr>
        <w:t xml:space="preserve"> contributions directly to a candidate or the candidate’s committee and in the past there </w:t>
      </w:r>
      <w:r w:rsidR="00EB7A98">
        <w:rPr>
          <w:rFonts w:ascii="Palatino Linotype" w:eastAsia="Times New Roman" w:hAnsi="Palatino Linotype" w:cs="Arial"/>
          <w:bCs/>
          <w:i w:val="0"/>
          <w:color w:val="000000"/>
          <w:spacing w:val="4"/>
          <w:sz w:val="24"/>
          <w:szCs w:val="24"/>
        </w:rPr>
        <w:t xml:space="preserve">also </w:t>
      </w:r>
      <w:r w:rsidR="001E5248">
        <w:rPr>
          <w:rFonts w:ascii="Palatino Linotype" w:eastAsia="Times New Roman" w:hAnsi="Palatino Linotype" w:cs="Arial"/>
          <w:bCs/>
          <w:i w:val="0"/>
          <w:color w:val="000000"/>
          <w:spacing w:val="4"/>
          <w:sz w:val="24"/>
          <w:szCs w:val="24"/>
        </w:rPr>
        <w:t xml:space="preserve">were limits on how much they could give to an independent organization to support or oppose the candidate or an issue.  </w:t>
      </w:r>
      <w:r w:rsidR="001E5248" w:rsidRPr="00EB7A98">
        <w:rPr>
          <w:rFonts w:ascii="Palatino Linotype" w:eastAsia="Times New Roman" w:hAnsi="Palatino Linotype" w:cs="Arial"/>
          <w:bCs/>
          <w:color w:val="000000"/>
          <w:spacing w:val="4"/>
          <w:sz w:val="24"/>
          <w:szCs w:val="24"/>
        </w:rPr>
        <w:t>Citizens United</w:t>
      </w:r>
      <w:r w:rsidR="001E5248">
        <w:rPr>
          <w:rFonts w:ascii="Palatino Linotype" w:eastAsia="Times New Roman" w:hAnsi="Palatino Linotype" w:cs="Arial"/>
          <w:bCs/>
          <w:i w:val="0"/>
          <w:color w:val="000000"/>
          <w:spacing w:val="4"/>
          <w:sz w:val="24"/>
          <w:szCs w:val="24"/>
        </w:rPr>
        <w:t xml:space="preserve"> changed that.  Corporations and unions now can </w:t>
      </w:r>
      <w:r w:rsidR="00C83DAD">
        <w:rPr>
          <w:rFonts w:ascii="Palatino Linotype" w:eastAsia="Times New Roman" w:hAnsi="Palatino Linotype" w:cs="Arial"/>
          <w:bCs/>
          <w:i w:val="0"/>
          <w:color w:val="000000"/>
          <w:spacing w:val="4"/>
          <w:sz w:val="24"/>
          <w:szCs w:val="24"/>
        </w:rPr>
        <w:t>expend an unlimited amount on ads or other activities supporting or opposing a candidate provided that they do not “coordinate” this with the candidate.  The corporation or union does have to disclose who the</w:t>
      </w:r>
      <w:r w:rsidR="00D739BF">
        <w:rPr>
          <w:rFonts w:ascii="Palatino Linotype" w:eastAsia="Times New Roman" w:hAnsi="Palatino Linotype" w:cs="Arial"/>
          <w:bCs/>
          <w:i w:val="0"/>
          <w:color w:val="000000"/>
          <w:spacing w:val="4"/>
          <w:sz w:val="24"/>
          <w:szCs w:val="24"/>
        </w:rPr>
        <w:t xml:space="preserve"> donors</w:t>
      </w:r>
      <w:r w:rsidR="00C83DAD">
        <w:rPr>
          <w:rFonts w:ascii="Palatino Linotype" w:eastAsia="Times New Roman" w:hAnsi="Palatino Linotype" w:cs="Arial"/>
          <w:bCs/>
          <w:i w:val="0"/>
          <w:color w:val="000000"/>
          <w:spacing w:val="4"/>
          <w:sz w:val="24"/>
          <w:szCs w:val="24"/>
        </w:rPr>
        <w:t xml:space="preserve"> are, however.</w:t>
      </w:r>
      <w:r w:rsidR="00EB7A98">
        <w:rPr>
          <w:rFonts w:ascii="Palatino Linotype" w:eastAsia="Times New Roman" w:hAnsi="Palatino Linotype" w:cs="Arial"/>
          <w:bCs/>
          <w:i w:val="0"/>
          <w:color w:val="000000"/>
          <w:spacing w:val="4"/>
          <w:sz w:val="24"/>
          <w:szCs w:val="24"/>
        </w:rPr>
        <w:tab/>
      </w:r>
    </w:p>
    <w:p w:rsidR="009C3378" w:rsidRDefault="00D739BF"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EB7A98" w:rsidRPr="00CC017B">
        <w:rPr>
          <w:rFonts w:ascii="Palatino Linotype" w:eastAsia="Times New Roman" w:hAnsi="Palatino Linotype" w:cs="Arial"/>
          <w:b/>
          <w:bCs/>
          <w:i w:val="0"/>
          <w:color w:val="000000"/>
          <w:spacing w:val="4"/>
          <w:sz w:val="24"/>
          <w:szCs w:val="24"/>
        </w:rPr>
        <w:t>Individual contributions</w:t>
      </w:r>
      <w:r w:rsidR="00EB7A98">
        <w:rPr>
          <w:rFonts w:ascii="Palatino Linotype" w:eastAsia="Times New Roman" w:hAnsi="Palatino Linotype" w:cs="Arial"/>
          <w:bCs/>
          <w:i w:val="0"/>
          <w:color w:val="000000"/>
          <w:spacing w:val="4"/>
          <w:sz w:val="24"/>
          <w:szCs w:val="24"/>
        </w:rPr>
        <w:t xml:space="preserve"> can still be limited by limiting the amount that a particular candidate can receive, but the </w:t>
      </w:r>
      <w:r w:rsidR="00EB7A98" w:rsidRPr="00CC017B">
        <w:rPr>
          <w:rFonts w:ascii="Palatino Linotype" w:eastAsia="Times New Roman" w:hAnsi="Palatino Linotype" w:cs="Arial"/>
          <w:bCs/>
          <w:color w:val="000000"/>
          <w:spacing w:val="4"/>
          <w:sz w:val="24"/>
          <w:szCs w:val="24"/>
        </w:rPr>
        <w:t>McCutcheon</w:t>
      </w:r>
      <w:r w:rsidR="00EB7A98">
        <w:rPr>
          <w:rFonts w:ascii="Palatino Linotype" w:eastAsia="Times New Roman" w:hAnsi="Palatino Linotype" w:cs="Arial"/>
          <w:bCs/>
          <w:i w:val="0"/>
          <w:color w:val="000000"/>
          <w:spacing w:val="4"/>
          <w:sz w:val="24"/>
          <w:szCs w:val="24"/>
        </w:rPr>
        <w:t xml:space="preserve"> decision removed aggregate limits.  For example, </w:t>
      </w:r>
      <w:r w:rsidR="0091461A">
        <w:rPr>
          <w:rFonts w:ascii="Palatino Linotype" w:eastAsia="Times New Roman" w:hAnsi="Palatino Linotype" w:cs="Arial"/>
          <w:bCs/>
          <w:i w:val="0"/>
          <w:color w:val="000000"/>
          <w:spacing w:val="4"/>
          <w:sz w:val="24"/>
          <w:szCs w:val="24"/>
        </w:rPr>
        <w:t>an individual may give $2,600 to a candidate for a federal office for each election (primary and general) and, without aggregate limits, can contribute that amount to as many different candidates as the person wants.</w:t>
      </w:r>
      <w:r w:rsidR="00C5698F">
        <w:rPr>
          <w:rStyle w:val="EndnoteReference"/>
          <w:rFonts w:ascii="Palatino Linotype" w:eastAsia="Times New Roman" w:hAnsi="Palatino Linotype" w:cs="Arial"/>
          <w:bCs/>
          <w:i w:val="0"/>
          <w:color w:val="000000"/>
          <w:spacing w:val="4"/>
          <w:sz w:val="24"/>
          <w:szCs w:val="24"/>
        </w:rPr>
        <w:endnoteReference w:id="4"/>
      </w:r>
      <w:r w:rsidR="0091461A">
        <w:rPr>
          <w:rFonts w:ascii="Palatino Linotype" w:eastAsia="Times New Roman" w:hAnsi="Palatino Linotype" w:cs="Arial"/>
          <w:bCs/>
          <w:i w:val="0"/>
          <w:color w:val="000000"/>
          <w:spacing w:val="4"/>
          <w:sz w:val="24"/>
          <w:szCs w:val="24"/>
        </w:rPr>
        <w:t xml:space="preserve">   </w:t>
      </w:r>
      <w:r w:rsidR="006517F3">
        <w:rPr>
          <w:rFonts w:ascii="Palatino Linotype" w:eastAsia="Times New Roman" w:hAnsi="Palatino Linotype" w:cs="Arial"/>
          <w:bCs/>
          <w:i w:val="0"/>
          <w:color w:val="000000"/>
          <w:spacing w:val="4"/>
          <w:sz w:val="24"/>
          <w:szCs w:val="24"/>
        </w:rPr>
        <w:t xml:space="preserve">Conceivably, someone could donate to all of the </w:t>
      </w:r>
      <w:r w:rsidR="0091461A">
        <w:rPr>
          <w:rFonts w:ascii="Palatino Linotype" w:eastAsia="Times New Roman" w:hAnsi="Palatino Linotype" w:cs="Arial"/>
          <w:bCs/>
          <w:i w:val="0"/>
          <w:color w:val="000000"/>
          <w:spacing w:val="4"/>
          <w:sz w:val="24"/>
          <w:szCs w:val="24"/>
        </w:rPr>
        <w:t>congressional r</w:t>
      </w:r>
      <w:r w:rsidR="006517F3">
        <w:rPr>
          <w:rFonts w:ascii="Palatino Linotype" w:eastAsia="Times New Roman" w:hAnsi="Palatino Linotype" w:cs="Arial"/>
          <w:bCs/>
          <w:i w:val="0"/>
          <w:color w:val="000000"/>
          <w:spacing w:val="4"/>
          <w:sz w:val="24"/>
          <w:szCs w:val="24"/>
        </w:rPr>
        <w:t>aces in the United States provided they did not exceed the limit for an</w:t>
      </w:r>
      <w:r w:rsidR="00093430">
        <w:rPr>
          <w:rFonts w:ascii="Palatino Linotype" w:eastAsia="Times New Roman" w:hAnsi="Palatino Linotype" w:cs="Arial"/>
          <w:bCs/>
          <w:i w:val="0"/>
          <w:color w:val="000000"/>
          <w:spacing w:val="4"/>
          <w:sz w:val="24"/>
          <w:szCs w:val="24"/>
        </w:rPr>
        <w:t>y</w:t>
      </w:r>
      <w:r w:rsidR="006517F3">
        <w:rPr>
          <w:rFonts w:ascii="Palatino Linotype" w:eastAsia="Times New Roman" w:hAnsi="Palatino Linotype" w:cs="Arial"/>
          <w:bCs/>
          <w:i w:val="0"/>
          <w:color w:val="000000"/>
          <w:spacing w:val="4"/>
          <w:sz w:val="24"/>
          <w:szCs w:val="24"/>
        </w:rPr>
        <w:t xml:space="preserve"> individual candidate. Individual contributions to independent organizations are unlimited, but the organization does need to disclose who they are, UNLESS it is a 501 </w:t>
      </w:r>
      <w:r w:rsidR="001B3A55">
        <w:rPr>
          <w:rFonts w:ascii="Palatino Linotype" w:eastAsia="Times New Roman" w:hAnsi="Palatino Linotype" w:cs="Arial"/>
          <w:bCs/>
          <w:i w:val="0"/>
          <w:color w:val="000000"/>
          <w:spacing w:val="4"/>
          <w:sz w:val="24"/>
          <w:szCs w:val="24"/>
        </w:rPr>
        <w:t xml:space="preserve">c 4 social welfare organization (see below). </w:t>
      </w:r>
    </w:p>
    <w:p w:rsidR="006517F3" w:rsidRDefault="006517F3" w:rsidP="009C3378">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There are three different kinds of nonprofit organizations relevant to this discussion (see Table 1).  501 c 3 organizations are religious, educational, or charitable organizations to which contr</w:t>
      </w:r>
      <w:r w:rsidR="00766BA0">
        <w:rPr>
          <w:rFonts w:ascii="Palatino Linotype" w:eastAsia="Times New Roman" w:hAnsi="Palatino Linotype" w:cs="Arial"/>
          <w:bCs/>
          <w:i w:val="0"/>
          <w:color w:val="000000"/>
          <w:spacing w:val="4"/>
          <w:sz w:val="24"/>
          <w:szCs w:val="24"/>
        </w:rPr>
        <w:t>ibu</w:t>
      </w:r>
      <w:r>
        <w:rPr>
          <w:rFonts w:ascii="Palatino Linotype" w:eastAsia="Times New Roman" w:hAnsi="Palatino Linotype" w:cs="Arial"/>
          <w:bCs/>
          <w:i w:val="0"/>
          <w:color w:val="000000"/>
          <w:spacing w:val="4"/>
          <w:sz w:val="24"/>
          <w:szCs w:val="24"/>
        </w:rPr>
        <w:t>tions are tax exempt.  501 c 3 organizations are tightly regulated by the IRS and may not contribute to a candidate nor can they even endorse one</w:t>
      </w:r>
      <w:r w:rsidR="00766BA0">
        <w:rPr>
          <w:rFonts w:ascii="Palatino Linotype" w:eastAsia="Times New Roman" w:hAnsi="Palatino Linotype" w:cs="Arial"/>
          <w:bCs/>
          <w:i w:val="0"/>
          <w:color w:val="000000"/>
          <w:spacing w:val="4"/>
          <w:sz w:val="24"/>
          <w:szCs w:val="24"/>
        </w:rPr>
        <w:t xml:space="preserve"> without </w:t>
      </w:r>
      <w:r w:rsidR="001B3A55">
        <w:rPr>
          <w:rFonts w:ascii="Palatino Linotype" w:eastAsia="Times New Roman" w:hAnsi="Palatino Linotype" w:cs="Arial"/>
          <w:bCs/>
          <w:i w:val="0"/>
          <w:color w:val="000000"/>
          <w:spacing w:val="4"/>
          <w:sz w:val="24"/>
          <w:szCs w:val="24"/>
        </w:rPr>
        <w:t xml:space="preserve">risking loss of </w:t>
      </w:r>
      <w:r w:rsidR="00766BA0">
        <w:rPr>
          <w:rFonts w:ascii="Palatino Linotype" w:eastAsia="Times New Roman" w:hAnsi="Palatino Linotype" w:cs="Arial"/>
          <w:bCs/>
          <w:i w:val="0"/>
          <w:color w:val="000000"/>
          <w:spacing w:val="4"/>
          <w:sz w:val="24"/>
          <w:szCs w:val="24"/>
        </w:rPr>
        <w:t>their tax exempt status</w:t>
      </w:r>
      <w:r>
        <w:rPr>
          <w:rFonts w:ascii="Palatino Linotype" w:eastAsia="Times New Roman" w:hAnsi="Palatino Linotype" w:cs="Arial"/>
          <w:bCs/>
          <w:i w:val="0"/>
          <w:color w:val="000000"/>
          <w:spacing w:val="4"/>
          <w:sz w:val="24"/>
          <w:szCs w:val="24"/>
        </w:rPr>
        <w:t xml:space="preserve">.  They may engage in a limited amount of “issue advocacy” </w:t>
      </w:r>
      <w:r w:rsidR="00766BA0">
        <w:rPr>
          <w:rFonts w:ascii="Palatino Linotype" w:eastAsia="Times New Roman" w:hAnsi="Palatino Linotype" w:cs="Arial"/>
          <w:bCs/>
          <w:i w:val="0"/>
          <w:color w:val="000000"/>
          <w:spacing w:val="4"/>
          <w:sz w:val="24"/>
          <w:szCs w:val="24"/>
        </w:rPr>
        <w:t>but have been warned not to take positions on issues close to an election that clearly favor one or another candidate or party.  IRS rules permit a small amount of this kind of non profit’s efforts (or money) to be used for issue advocacy, typically no more than 15%.</w:t>
      </w:r>
      <w:r w:rsidR="001B3A55">
        <w:rPr>
          <w:rStyle w:val="EndnoteReference"/>
          <w:rFonts w:ascii="Palatino Linotype" w:eastAsia="Times New Roman" w:hAnsi="Palatino Linotype" w:cs="Arial"/>
          <w:bCs/>
          <w:i w:val="0"/>
          <w:color w:val="000000"/>
          <w:spacing w:val="4"/>
          <w:sz w:val="24"/>
          <w:szCs w:val="24"/>
        </w:rPr>
        <w:endnoteReference w:id="5"/>
      </w:r>
      <w:r w:rsidR="00766BA0">
        <w:rPr>
          <w:rFonts w:ascii="Palatino Linotype" w:eastAsia="Times New Roman" w:hAnsi="Palatino Linotype" w:cs="Arial"/>
          <w:bCs/>
          <w:i w:val="0"/>
          <w:color w:val="000000"/>
          <w:spacing w:val="4"/>
          <w:sz w:val="24"/>
          <w:szCs w:val="24"/>
        </w:rPr>
        <w:t xml:space="preserve">  These organizations have to reveal where they get their money, and this information can be gleaned from individual tax returns if needed because since the money is tax deductible, the taxpayer has to specify who it went to.</w:t>
      </w:r>
    </w:p>
    <w:p w:rsidR="00E7570E" w:rsidRDefault="00766BA0" w:rsidP="00766BA0">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The second kind of nonprofit </w:t>
      </w:r>
      <w:r w:rsidR="00093430">
        <w:rPr>
          <w:rFonts w:ascii="Palatino Linotype" w:eastAsia="Times New Roman" w:hAnsi="Palatino Linotype" w:cs="Arial"/>
          <w:bCs/>
          <w:i w:val="0"/>
          <w:color w:val="000000"/>
          <w:spacing w:val="4"/>
          <w:sz w:val="24"/>
          <w:szCs w:val="24"/>
        </w:rPr>
        <w:t>is</w:t>
      </w:r>
      <w:r>
        <w:rPr>
          <w:rFonts w:ascii="Palatino Linotype" w:eastAsia="Times New Roman" w:hAnsi="Palatino Linotype" w:cs="Arial"/>
          <w:bCs/>
          <w:i w:val="0"/>
          <w:color w:val="000000"/>
          <w:spacing w:val="4"/>
          <w:sz w:val="24"/>
          <w:szCs w:val="24"/>
        </w:rPr>
        <w:t xml:space="preserve"> the 501 c 4 “social welfare” organization that now </w:t>
      </w:r>
      <w:r w:rsidR="00093430">
        <w:rPr>
          <w:rFonts w:ascii="Palatino Linotype" w:eastAsia="Times New Roman" w:hAnsi="Palatino Linotype" w:cs="Arial"/>
          <w:bCs/>
          <w:i w:val="0"/>
          <w:color w:val="000000"/>
          <w:spacing w:val="4"/>
          <w:sz w:val="24"/>
          <w:szCs w:val="24"/>
        </w:rPr>
        <w:t xml:space="preserve">is </w:t>
      </w:r>
      <w:r>
        <w:rPr>
          <w:rFonts w:ascii="Palatino Linotype" w:eastAsia="Times New Roman" w:hAnsi="Palatino Linotype" w:cs="Arial"/>
          <w:bCs/>
          <w:i w:val="0"/>
          <w:color w:val="000000"/>
          <w:spacing w:val="4"/>
          <w:sz w:val="24"/>
          <w:szCs w:val="24"/>
        </w:rPr>
        <w:t>at the heart of the debate ab</w:t>
      </w:r>
      <w:r w:rsidR="00093430">
        <w:rPr>
          <w:rFonts w:ascii="Palatino Linotype" w:eastAsia="Times New Roman" w:hAnsi="Palatino Linotype" w:cs="Arial"/>
          <w:bCs/>
          <w:i w:val="0"/>
          <w:color w:val="000000"/>
          <w:spacing w:val="4"/>
          <w:sz w:val="24"/>
          <w:szCs w:val="24"/>
        </w:rPr>
        <w:t>o</w:t>
      </w:r>
      <w:r>
        <w:rPr>
          <w:rFonts w:ascii="Palatino Linotype" w:eastAsia="Times New Roman" w:hAnsi="Palatino Linotype" w:cs="Arial"/>
          <w:bCs/>
          <w:i w:val="0"/>
          <w:color w:val="000000"/>
          <w:spacing w:val="4"/>
          <w:sz w:val="24"/>
          <w:szCs w:val="24"/>
        </w:rPr>
        <w:t xml:space="preserve">ut </w:t>
      </w:r>
      <w:r w:rsidR="00093430">
        <w:rPr>
          <w:rFonts w:ascii="Palatino Linotype" w:eastAsia="Times New Roman" w:hAnsi="Palatino Linotype" w:cs="Arial"/>
          <w:bCs/>
          <w:i w:val="0"/>
          <w:color w:val="000000"/>
          <w:spacing w:val="4"/>
          <w:sz w:val="24"/>
          <w:szCs w:val="24"/>
        </w:rPr>
        <w:t>“dark money.”</w:t>
      </w:r>
      <w:r w:rsidR="00C5698F">
        <w:rPr>
          <w:rStyle w:val="EndnoteReference"/>
          <w:rFonts w:ascii="Palatino Linotype" w:eastAsia="Times New Roman" w:hAnsi="Palatino Linotype" w:cs="Arial"/>
          <w:bCs/>
          <w:i w:val="0"/>
          <w:color w:val="000000"/>
          <w:spacing w:val="4"/>
          <w:sz w:val="24"/>
          <w:szCs w:val="24"/>
        </w:rPr>
        <w:endnoteReference w:id="6"/>
      </w:r>
      <w:r w:rsidR="00093430">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The</w:t>
      </w:r>
      <w:r w:rsidR="008410ED">
        <w:rPr>
          <w:rFonts w:ascii="Palatino Linotype" w:eastAsia="Times New Roman" w:hAnsi="Palatino Linotype" w:cs="Arial"/>
          <w:bCs/>
          <w:i w:val="0"/>
          <w:color w:val="000000"/>
          <w:spacing w:val="4"/>
          <w:sz w:val="24"/>
          <w:szCs w:val="24"/>
        </w:rPr>
        <w:t xml:space="preserve"> mission of these </w:t>
      </w:r>
      <w:r>
        <w:rPr>
          <w:rFonts w:ascii="Palatino Linotype" w:eastAsia="Times New Roman" w:hAnsi="Palatino Linotype" w:cs="Arial"/>
          <w:bCs/>
          <w:i w:val="0"/>
          <w:color w:val="000000"/>
          <w:spacing w:val="4"/>
          <w:sz w:val="24"/>
          <w:szCs w:val="24"/>
        </w:rPr>
        <w:t>organizations</w:t>
      </w:r>
      <w:r w:rsidR="008410ED">
        <w:rPr>
          <w:rFonts w:ascii="Palatino Linotype" w:eastAsia="Times New Roman" w:hAnsi="Palatino Linotype" w:cs="Arial"/>
          <w:bCs/>
          <w:i w:val="0"/>
          <w:color w:val="000000"/>
          <w:spacing w:val="4"/>
          <w:sz w:val="24"/>
          <w:szCs w:val="24"/>
        </w:rPr>
        <w:t xml:space="preserve"> must be </w:t>
      </w:r>
      <w:r>
        <w:rPr>
          <w:rFonts w:ascii="Palatino Linotype" w:eastAsia="Times New Roman" w:hAnsi="Palatino Linotype" w:cs="Arial"/>
          <w:bCs/>
          <w:i w:val="0"/>
          <w:color w:val="000000"/>
          <w:spacing w:val="4"/>
          <w:sz w:val="24"/>
          <w:szCs w:val="24"/>
        </w:rPr>
        <w:t xml:space="preserve">to promote the general welfare, which can include educational efforts.  They may endorse candidates, but not contribute directly to a candidate.  The statute creating the 501 c 4 </w:t>
      </w:r>
      <w:r w:rsidR="008410ED">
        <w:rPr>
          <w:rFonts w:ascii="Palatino Linotype" w:eastAsia="Times New Roman" w:hAnsi="Palatino Linotype" w:cs="Arial"/>
          <w:bCs/>
          <w:i w:val="0"/>
          <w:color w:val="000000"/>
          <w:spacing w:val="4"/>
          <w:sz w:val="24"/>
          <w:szCs w:val="24"/>
        </w:rPr>
        <w:t xml:space="preserve">organizational </w:t>
      </w:r>
      <w:proofErr w:type="gramStart"/>
      <w:r w:rsidR="00C5698F">
        <w:rPr>
          <w:rFonts w:ascii="Palatino Linotype" w:eastAsia="Times New Roman" w:hAnsi="Palatino Linotype" w:cs="Arial"/>
          <w:bCs/>
          <w:i w:val="0"/>
          <w:color w:val="000000"/>
          <w:spacing w:val="4"/>
          <w:sz w:val="24"/>
          <w:szCs w:val="24"/>
        </w:rPr>
        <w:t>category</w:t>
      </w:r>
      <w:proofErr w:type="gramEnd"/>
      <w:r w:rsidR="00C5698F">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says that their mission has to be </w:t>
      </w:r>
      <w:r w:rsidRPr="00093430">
        <w:rPr>
          <w:rFonts w:ascii="Palatino Linotype" w:eastAsia="Times New Roman" w:hAnsi="Palatino Linotype" w:cs="Arial"/>
          <w:b/>
          <w:bCs/>
          <w:i w:val="0"/>
          <w:color w:val="000000"/>
          <w:spacing w:val="4"/>
          <w:sz w:val="24"/>
          <w:szCs w:val="24"/>
        </w:rPr>
        <w:t>exclusively</w:t>
      </w:r>
      <w:r>
        <w:rPr>
          <w:rFonts w:ascii="Palatino Linotype" w:eastAsia="Times New Roman" w:hAnsi="Palatino Linotype" w:cs="Arial"/>
          <w:bCs/>
          <w:i w:val="0"/>
          <w:color w:val="000000"/>
          <w:spacing w:val="4"/>
          <w:sz w:val="24"/>
          <w:szCs w:val="24"/>
        </w:rPr>
        <w:t xml:space="preserve"> devoted to the social welfare</w:t>
      </w:r>
      <w:r w:rsidR="00093430">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which was intended to preclude them engaging in any “political” activity.  The IRS rules, however, regarding their tax exempt status simply says that their activities have to be “primarily” involved in social welfare.  This is being interpreted as 50%.  </w:t>
      </w:r>
      <w:r w:rsidRPr="00093430">
        <w:rPr>
          <w:rFonts w:ascii="Palatino Linotype" w:eastAsia="Times New Roman" w:hAnsi="Palatino Linotype" w:cs="Arial"/>
          <w:bCs/>
          <w:color w:val="000000"/>
          <w:spacing w:val="4"/>
          <w:sz w:val="24"/>
          <w:szCs w:val="24"/>
        </w:rPr>
        <w:t>Citizens United</w:t>
      </w:r>
      <w:r>
        <w:rPr>
          <w:rFonts w:ascii="Palatino Linotype" w:eastAsia="Times New Roman" w:hAnsi="Palatino Linotype" w:cs="Arial"/>
          <w:bCs/>
          <w:i w:val="0"/>
          <w:color w:val="000000"/>
          <w:spacing w:val="4"/>
          <w:sz w:val="24"/>
          <w:szCs w:val="24"/>
        </w:rPr>
        <w:t xml:space="preserve"> overturned previous limitations on the amount they could use for independent expenditures in campaigns.  Most tea party organizations, for example, </w:t>
      </w:r>
      <w:r>
        <w:rPr>
          <w:rFonts w:ascii="Palatino Linotype" w:eastAsia="Times New Roman" w:hAnsi="Palatino Linotype" w:cs="Arial"/>
          <w:bCs/>
          <w:i w:val="0"/>
          <w:color w:val="000000"/>
          <w:spacing w:val="4"/>
          <w:sz w:val="24"/>
          <w:szCs w:val="24"/>
        </w:rPr>
        <w:lastRenderedPageBreak/>
        <w:t>are 501 c 4s.</w:t>
      </w:r>
      <w:r w:rsidR="00C5698F">
        <w:rPr>
          <w:rStyle w:val="EndnoteReference"/>
          <w:rFonts w:ascii="Palatino Linotype" w:eastAsia="Times New Roman" w:hAnsi="Palatino Linotype" w:cs="Arial"/>
          <w:bCs/>
          <w:i w:val="0"/>
          <w:color w:val="000000"/>
          <w:spacing w:val="4"/>
          <w:sz w:val="24"/>
          <w:szCs w:val="24"/>
        </w:rPr>
        <w:endnoteReference w:id="7"/>
      </w:r>
      <w:r>
        <w:rPr>
          <w:rFonts w:ascii="Palatino Linotype" w:eastAsia="Times New Roman" w:hAnsi="Palatino Linotype" w:cs="Arial"/>
          <w:bCs/>
          <w:i w:val="0"/>
          <w:color w:val="000000"/>
          <w:spacing w:val="4"/>
          <w:sz w:val="24"/>
          <w:szCs w:val="24"/>
        </w:rPr>
        <w:t xml:space="preserve">  </w:t>
      </w:r>
      <w:r w:rsidR="00926991">
        <w:rPr>
          <w:rFonts w:ascii="Palatino Linotype" w:eastAsia="Times New Roman" w:hAnsi="Palatino Linotype" w:cs="Arial"/>
          <w:bCs/>
          <w:i w:val="0"/>
          <w:color w:val="000000"/>
          <w:spacing w:val="4"/>
          <w:sz w:val="24"/>
          <w:szCs w:val="24"/>
        </w:rPr>
        <w:t>Most importantly, social welfare non profits do NOT have to disclose who has made the contributions to them</w:t>
      </w:r>
      <w:r w:rsidR="008410ED">
        <w:rPr>
          <w:rFonts w:ascii="Palatino Linotype" w:eastAsia="Times New Roman" w:hAnsi="Palatino Linotype" w:cs="Arial"/>
          <w:bCs/>
          <w:i w:val="0"/>
          <w:color w:val="000000"/>
          <w:spacing w:val="4"/>
          <w:sz w:val="24"/>
          <w:szCs w:val="24"/>
        </w:rPr>
        <w:t xml:space="preserve">.  Since these </w:t>
      </w:r>
      <w:r w:rsidR="00926991">
        <w:rPr>
          <w:rFonts w:ascii="Palatino Linotype" w:eastAsia="Times New Roman" w:hAnsi="Palatino Linotype" w:cs="Arial"/>
          <w:bCs/>
          <w:i w:val="0"/>
          <w:color w:val="000000"/>
          <w:spacing w:val="4"/>
          <w:sz w:val="24"/>
          <w:szCs w:val="24"/>
        </w:rPr>
        <w:t>funds are not tax deductible, the tax return</w:t>
      </w:r>
      <w:r w:rsidR="008410ED">
        <w:rPr>
          <w:rFonts w:ascii="Palatino Linotype" w:eastAsia="Times New Roman" w:hAnsi="Palatino Linotype" w:cs="Arial"/>
          <w:bCs/>
          <w:i w:val="0"/>
          <w:color w:val="000000"/>
          <w:spacing w:val="4"/>
          <w:sz w:val="24"/>
          <w:szCs w:val="24"/>
        </w:rPr>
        <w:t xml:space="preserve"> of the individual who made the contribution</w:t>
      </w:r>
      <w:r w:rsidR="00926991">
        <w:rPr>
          <w:rFonts w:ascii="Palatino Linotype" w:eastAsia="Times New Roman" w:hAnsi="Palatino Linotype" w:cs="Arial"/>
          <w:bCs/>
          <w:i w:val="0"/>
          <w:color w:val="000000"/>
          <w:spacing w:val="4"/>
          <w:sz w:val="24"/>
          <w:szCs w:val="24"/>
        </w:rPr>
        <w:t xml:space="preserve"> </w:t>
      </w:r>
      <w:r w:rsidR="008410ED">
        <w:rPr>
          <w:rFonts w:ascii="Palatino Linotype" w:eastAsia="Times New Roman" w:hAnsi="Palatino Linotype" w:cs="Arial"/>
          <w:bCs/>
          <w:i w:val="0"/>
          <w:color w:val="000000"/>
          <w:spacing w:val="4"/>
          <w:sz w:val="24"/>
          <w:szCs w:val="24"/>
        </w:rPr>
        <w:t xml:space="preserve">will not even indicate that such a contribution was made. </w:t>
      </w:r>
      <w:r w:rsidR="00926991">
        <w:rPr>
          <w:rFonts w:ascii="Palatino Linotype" w:eastAsia="Times New Roman" w:hAnsi="Palatino Linotype" w:cs="Arial"/>
          <w:bCs/>
          <w:i w:val="0"/>
          <w:color w:val="000000"/>
          <w:spacing w:val="4"/>
          <w:sz w:val="24"/>
          <w:szCs w:val="24"/>
        </w:rPr>
        <w:t xml:space="preserve"> These are the primary sources of “dark money,” since it is untraceable</w:t>
      </w:r>
      <w:r w:rsidR="00D739BF">
        <w:rPr>
          <w:rFonts w:ascii="Palatino Linotype" w:eastAsia="Times New Roman" w:hAnsi="Palatino Linotype" w:cs="Arial"/>
          <w:bCs/>
          <w:i w:val="0"/>
          <w:color w:val="000000"/>
          <w:spacing w:val="4"/>
          <w:sz w:val="24"/>
          <w:szCs w:val="24"/>
        </w:rPr>
        <w:t>, u</w:t>
      </w:r>
      <w:r w:rsidR="00861FB8">
        <w:rPr>
          <w:rFonts w:ascii="Palatino Linotype" w:eastAsia="Times New Roman" w:hAnsi="Palatino Linotype" w:cs="Arial"/>
          <w:bCs/>
          <w:i w:val="0"/>
          <w:color w:val="000000"/>
          <w:spacing w:val="4"/>
          <w:sz w:val="24"/>
          <w:szCs w:val="24"/>
        </w:rPr>
        <w:t>nless</w:t>
      </w:r>
      <w:r w:rsidR="00093430">
        <w:rPr>
          <w:rFonts w:ascii="Palatino Linotype" w:eastAsia="Times New Roman" w:hAnsi="Palatino Linotype" w:cs="Arial"/>
          <w:bCs/>
          <w:i w:val="0"/>
          <w:color w:val="000000"/>
          <w:spacing w:val="4"/>
          <w:sz w:val="24"/>
          <w:szCs w:val="24"/>
        </w:rPr>
        <w:t xml:space="preserve"> </w:t>
      </w:r>
      <w:r w:rsidR="00861FB8">
        <w:rPr>
          <w:rFonts w:ascii="Palatino Linotype" w:eastAsia="Times New Roman" w:hAnsi="Palatino Linotype" w:cs="Arial"/>
          <w:bCs/>
          <w:i w:val="0"/>
          <w:color w:val="000000"/>
          <w:spacing w:val="4"/>
          <w:sz w:val="24"/>
          <w:szCs w:val="24"/>
        </w:rPr>
        <w:t>the</w:t>
      </w:r>
      <w:r w:rsidR="00926991">
        <w:rPr>
          <w:rFonts w:ascii="Palatino Linotype" w:eastAsia="Times New Roman" w:hAnsi="Palatino Linotype" w:cs="Arial"/>
          <w:bCs/>
          <w:i w:val="0"/>
          <w:color w:val="000000"/>
          <w:spacing w:val="4"/>
          <w:sz w:val="24"/>
          <w:szCs w:val="24"/>
        </w:rPr>
        <w:t xml:space="preserve"> 501 c 4 organization </w:t>
      </w:r>
      <w:r w:rsidR="00861FB8">
        <w:rPr>
          <w:rFonts w:ascii="Palatino Linotype" w:eastAsia="Times New Roman" w:hAnsi="Palatino Linotype" w:cs="Arial"/>
          <w:bCs/>
          <w:i w:val="0"/>
          <w:color w:val="000000"/>
          <w:spacing w:val="4"/>
          <w:sz w:val="24"/>
          <w:szCs w:val="24"/>
        </w:rPr>
        <w:t xml:space="preserve">volunteers </w:t>
      </w:r>
      <w:r w:rsidR="00926991">
        <w:rPr>
          <w:rFonts w:ascii="Palatino Linotype" w:eastAsia="Times New Roman" w:hAnsi="Palatino Linotype" w:cs="Arial"/>
          <w:bCs/>
          <w:i w:val="0"/>
          <w:color w:val="000000"/>
          <w:spacing w:val="4"/>
          <w:sz w:val="24"/>
          <w:szCs w:val="24"/>
        </w:rPr>
        <w:t>to reveal where the money came from</w:t>
      </w:r>
      <w:r w:rsidR="00D739BF">
        <w:rPr>
          <w:rFonts w:ascii="Palatino Linotype" w:eastAsia="Times New Roman" w:hAnsi="Palatino Linotype" w:cs="Arial"/>
          <w:bCs/>
          <w:i w:val="0"/>
          <w:color w:val="000000"/>
          <w:spacing w:val="4"/>
          <w:sz w:val="24"/>
          <w:szCs w:val="24"/>
        </w:rPr>
        <w:t xml:space="preserve">. </w:t>
      </w:r>
      <w:r w:rsidR="00926991">
        <w:rPr>
          <w:rFonts w:ascii="Palatino Linotype" w:eastAsia="Times New Roman" w:hAnsi="Palatino Linotype" w:cs="Arial"/>
          <w:bCs/>
          <w:i w:val="0"/>
          <w:color w:val="000000"/>
          <w:spacing w:val="4"/>
          <w:sz w:val="24"/>
          <w:szCs w:val="24"/>
        </w:rPr>
        <w:t xml:space="preserve"> It is these 501 c 4 organizations that have become the mechanism of choice for </w:t>
      </w:r>
      <w:r w:rsidR="00E7570E">
        <w:rPr>
          <w:rFonts w:ascii="Palatino Linotype" w:eastAsia="Times New Roman" w:hAnsi="Palatino Linotype" w:cs="Arial"/>
          <w:bCs/>
          <w:i w:val="0"/>
          <w:color w:val="000000"/>
          <w:spacing w:val="4"/>
          <w:sz w:val="24"/>
          <w:szCs w:val="24"/>
        </w:rPr>
        <w:t>wealthy individuals, corporations, unions, and others who want to hide who is</w:t>
      </w:r>
      <w:r w:rsidR="00D739BF">
        <w:rPr>
          <w:rFonts w:ascii="Palatino Linotype" w:eastAsia="Times New Roman" w:hAnsi="Palatino Linotype" w:cs="Arial"/>
          <w:bCs/>
          <w:i w:val="0"/>
          <w:color w:val="000000"/>
          <w:spacing w:val="4"/>
          <w:sz w:val="24"/>
          <w:szCs w:val="24"/>
        </w:rPr>
        <w:t xml:space="preserve"> actually paying for the</w:t>
      </w:r>
      <w:r w:rsidR="004A7D3B">
        <w:rPr>
          <w:rFonts w:ascii="Palatino Linotype" w:eastAsia="Times New Roman" w:hAnsi="Palatino Linotype" w:cs="Arial"/>
          <w:bCs/>
          <w:i w:val="0"/>
          <w:color w:val="000000"/>
          <w:spacing w:val="4"/>
          <w:sz w:val="24"/>
          <w:szCs w:val="24"/>
        </w:rPr>
        <w:t xml:space="preserve"> political</w:t>
      </w:r>
      <w:r w:rsidR="00D739BF">
        <w:rPr>
          <w:rFonts w:ascii="Palatino Linotype" w:eastAsia="Times New Roman" w:hAnsi="Palatino Linotype" w:cs="Arial"/>
          <w:bCs/>
          <w:i w:val="0"/>
          <w:color w:val="000000"/>
          <w:spacing w:val="4"/>
          <w:sz w:val="24"/>
          <w:szCs w:val="24"/>
        </w:rPr>
        <w:t xml:space="preserve"> communication. </w:t>
      </w:r>
      <w:r w:rsidR="00E7570E">
        <w:rPr>
          <w:rFonts w:ascii="Palatino Linotype" w:eastAsia="Times New Roman" w:hAnsi="Palatino Linotype" w:cs="Arial"/>
          <w:bCs/>
          <w:i w:val="0"/>
          <w:color w:val="000000"/>
          <w:spacing w:val="4"/>
          <w:sz w:val="24"/>
          <w:szCs w:val="24"/>
        </w:rPr>
        <w:t xml:space="preserve"> </w:t>
      </w:r>
    </w:p>
    <w:p w:rsidR="00926991" w:rsidRDefault="00926991" w:rsidP="00766BA0">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The final type of or</w:t>
      </w:r>
      <w:r w:rsidR="00861FB8">
        <w:rPr>
          <w:rFonts w:ascii="Palatino Linotype" w:eastAsia="Times New Roman" w:hAnsi="Palatino Linotype" w:cs="Arial"/>
          <w:bCs/>
          <w:i w:val="0"/>
          <w:color w:val="000000"/>
          <w:spacing w:val="4"/>
          <w:sz w:val="24"/>
          <w:szCs w:val="24"/>
        </w:rPr>
        <w:t>g</w:t>
      </w:r>
      <w:r>
        <w:rPr>
          <w:rFonts w:ascii="Palatino Linotype" w:eastAsia="Times New Roman" w:hAnsi="Palatino Linotype" w:cs="Arial"/>
          <w:bCs/>
          <w:i w:val="0"/>
          <w:color w:val="000000"/>
          <w:spacing w:val="4"/>
          <w:sz w:val="24"/>
          <w:szCs w:val="24"/>
        </w:rPr>
        <w:t xml:space="preserve">anization shown in Table 1 </w:t>
      </w:r>
      <w:r w:rsidR="000862E6">
        <w:rPr>
          <w:rFonts w:ascii="Palatino Linotype" w:eastAsia="Times New Roman" w:hAnsi="Palatino Linotype" w:cs="Arial"/>
          <w:bCs/>
          <w:i w:val="0"/>
          <w:color w:val="000000"/>
          <w:spacing w:val="4"/>
          <w:sz w:val="24"/>
          <w:szCs w:val="24"/>
        </w:rPr>
        <w:t>is</w:t>
      </w:r>
      <w:r>
        <w:rPr>
          <w:rFonts w:ascii="Palatino Linotype" w:eastAsia="Times New Roman" w:hAnsi="Palatino Linotype" w:cs="Arial"/>
          <w:bCs/>
          <w:i w:val="0"/>
          <w:color w:val="000000"/>
          <w:spacing w:val="4"/>
          <w:sz w:val="24"/>
          <w:szCs w:val="24"/>
        </w:rPr>
        <w:t xml:space="preserve"> the traditional political action committee (PAC) that can raise money on behalf of a candidate</w:t>
      </w:r>
      <w:r w:rsidR="00861FB8">
        <w:rPr>
          <w:rFonts w:ascii="Palatino Linotype" w:eastAsia="Times New Roman" w:hAnsi="Palatino Linotype" w:cs="Arial"/>
          <w:bCs/>
          <w:i w:val="0"/>
          <w:color w:val="000000"/>
          <w:spacing w:val="4"/>
          <w:sz w:val="24"/>
          <w:szCs w:val="24"/>
        </w:rPr>
        <w:t>.  A</w:t>
      </w:r>
      <w:r w:rsidR="00D02963">
        <w:rPr>
          <w:rFonts w:ascii="Palatino Linotype" w:eastAsia="Times New Roman" w:hAnsi="Palatino Linotype" w:cs="Arial"/>
          <w:bCs/>
          <w:i w:val="0"/>
          <w:color w:val="000000"/>
          <w:spacing w:val="4"/>
          <w:sz w:val="24"/>
          <w:szCs w:val="24"/>
        </w:rPr>
        <w:t>l</w:t>
      </w:r>
      <w:r>
        <w:rPr>
          <w:rFonts w:ascii="Palatino Linotype" w:eastAsia="Times New Roman" w:hAnsi="Palatino Linotype" w:cs="Arial"/>
          <w:bCs/>
          <w:i w:val="0"/>
          <w:color w:val="000000"/>
          <w:spacing w:val="4"/>
          <w:sz w:val="24"/>
          <w:szCs w:val="24"/>
        </w:rPr>
        <w:t xml:space="preserve">though contributions to </w:t>
      </w:r>
      <w:r w:rsidR="000862E6">
        <w:rPr>
          <w:rFonts w:ascii="Palatino Linotype" w:eastAsia="Times New Roman" w:hAnsi="Palatino Linotype" w:cs="Arial"/>
          <w:bCs/>
          <w:i w:val="0"/>
          <w:color w:val="000000"/>
          <w:spacing w:val="4"/>
          <w:sz w:val="24"/>
          <w:szCs w:val="24"/>
        </w:rPr>
        <w:t xml:space="preserve">candidates are limited by law, these organizations can contribute </w:t>
      </w:r>
      <w:r w:rsidR="00861FB8">
        <w:rPr>
          <w:rFonts w:ascii="Palatino Linotype" w:eastAsia="Times New Roman" w:hAnsi="Palatino Linotype" w:cs="Arial"/>
          <w:bCs/>
          <w:i w:val="0"/>
          <w:color w:val="000000"/>
          <w:spacing w:val="4"/>
          <w:sz w:val="24"/>
          <w:szCs w:val="24"/>
        </w:rPr>
        <w:t xml:space="preserve">all they want </w:t>
      </w:r>
      <w:r w:rsidR="000862E6">
        <w:rPr>
          <w:rFonts w:ascii="Palatino Linotype" w:eastAsia="Times New Roman" w:hAnsi="Palatino Linotype" w:cs="Arial"/>
          <w:bCs/>
          <w:i w:val="0"/>
          <w:color w:val="000000"/>
          <w:spacing w:val="4"/>
          <w:sz w:val="24"/>
          <w:szCs w:val="24"/>
        </w:rPr>
        <w:t xml:space="preserve">to independent groups but they have to disclose who the donors are. </w:t>
      </w:r>
    </w:p>
    <w:p w:rsidR="00A66E6B" w:rsidRDefault="000862E6" w:rsidP="000862E6">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So, to avoid disclosure and contribute as much as possible, wealthy individuals, corporations, unions, and other organizations</w:t>
      </w:r>
      <w:r w:rsidR="005C09FB">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can create a 501 c 4 that ostensibly is a “social welfare” organization engaged presumably in educational efforts</w:t>
      </w:r>
      <w:r w:rsidR="00861FB8">
        <w:rPr>
          <w:rFonts w:ascii="Palatino Linotype" w:eastAsia="Times New Roman" w:hAnsi="Palatino Linotype" w:cs="Arial"/>
          <w:bCs/>
          <w:i w:val="0"/>
          <w:color w:val="000000"/>
          <w:spacing w:val="4"/>
          <w:sz w:val="24"/>
          <w:szCs w:val="24"/>
        </w:rPr>
        <w:t xml:space="preserve"> to further the general welfare and contribute to the public interest</w:t>
      </w:r>
      <w:r>
        <w:rPr>
          <w:rFonts w:ascii="Palatino Linotype" w:eastAsia="Times New Roman" w:hAnsi="Palatino Linotype" w:cs="Arial"/>
          <w:bCs/>
          <w:i w:val="0"/>
          <w:color w:val="000000"/>
          <w:spacing w:val="4"/>
          <w:sz w:val="24"/>
          <w:szCs w:val="24"/>
        </w:rPr>
        <w:t xml:space="preserve">.  Half of the money raised can be used to support or oppose candidates without the donor being revealed and the other half can be used in educational efforts related to issues.  An individual or corporation, union, or other organization can create many of these 501 c 4 organizations and further disguise the amount of money going to support particular candidates so long as it is “independent”.  </w:t>
      </w:r>
    </w:p>
    <w:p w:rsidR="004366DA" w:rsidRDefault="000862E6" w:rsidP="000862E6">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There also are ways for money laundering to occur.</w:t>
      </w:r>
      <w:r w:rsidR="00D02963">
        <w:rPr>
          <w:rStyle w:val="EndnoteReference"/>
          <w:rFonts w:ascii="Palatino Linotype" w:eastAsia="Times New Roman" w:hAnsi="Palatino Linotype" w:cs="Arial"/>
          <w:bCs/>
          <w:i w:val="0"/>
          <w:color w:val="000000"/>
          <w:spacing w:val="4"/>
          <w:sz w:val="24"/>
          <w:szCs w:val="24"/>
        </w:rPr>
        <w:endnoteReference w:id="8"/>
      </w:r>
      <w:r>
        <w:rPr>
          <w:rFonts w:ascii="Palatino Linotype" w:eastAsia="Times New Roman" w:hAnsi="Palatino Linotype" w:cs="Arial"/>
          <w:bCs/>
          <w:i w:val="0"/>
          <w:color w:val="000000"/>
          <w:spacing w:val="4"/>
          <w:sz w:val="24"/>
          <w:szCs w:val="24"/>
        </w:rPr>
        <w:t xml:space="preserve">  A wealthy individual </w:t>
      </w:r>
      <w:proofErr w:type="gramStart"/>
      <w:r>
        <w:rPr>
          <w:rFonts w:ascii="Palatino Linotype" w:eastAsia="Times New Roman" w:hAnsi="Palatino Linotype" w:cs="Arial"/>
          <w:bCs/>
          <w:i w:val="0"/>
          <w:color w:val="000000"/>
          <w:spacing w:val="4"/>
          <w:sz w:val="24"/>
          <w:szCs w:val="24"/>
        </w:rPr>
        <w:t xml:space="preserve">in  </w:t>
      </w:r>
      <w:r w:rsidR="00861FB8">
        <w:rPr>
          <w:rFonts w:ascii="Palatino Linotype" w:eastAsia="Times New Roman" w:hAnsi="Palatino Linotype" w:cs="Arial"/>
          <w:bCs/>
          <w:i w:val="0"/>
          <w:color w:val="000000"/>
          <w:spacing w:val="4"/>
          <w:sz w:val="24"/>
          <w:szCs w:val="24"/>
        </w:rPr>
        <w:t>one</w:t>
      </w:r>
      <w:proofErr w:type="gramEnd"/>
      <w:r w:rsidR="00861FB8">
        <w:rPr>
          <w:rFonts w:ascii="Palatino Linotype" w:eastAsia="Times New Roman" w:hAnsi="Palatino Linotype" w:cs="Arial"/>
          <w:bCs/>
          <w:i w:val="0"/>
          <w:color w:val="000000"/>
          <w:spacing w:val="4"/>
          <w:sz w:val="24"/>
          <w:szCs w:val="24"/>
        </w:rPr>
        <w:t xml:space="preserve"> state, </w:t>
      </w:r>
      <w:r>
        <w:rPr>
          <w:rFonts w:ascii="Palatino Linotype" w:eastAsia="Times New Roman" w:hAnsi="Palatino Linotype" w:cs="Arial"/>
          <w:bCs/>
          <w:i w:val="0"/>
          <w:color w:val="000000"/>
          <w:spacing w:val="4"/>
          <w:sz w:val="24"/>
          <w:szCs w:val="24"/>
        </w:rPr>
        <w:t xml:space="preserve">for example, can contribute a large amount to each of many political action committees </w:t>
      </w:r>
      <w:r w:rsidR="00861FB8">
        <w:rPr>
          <w:rFonts w:ascii="Palatino Linotype" w:eastAsia="Times New Roman" w:hAnsi="Palatino Linotype" w:cs="Arial"/>
          <w:bCs/>
          <w:i w:val="0"/>
          <w:color w:val="000000"/>
          <w:spacing w:val="4"/>
          <w:sz w:val="24"/>
          <w:szCs w:val="24"/>
        </w:rPr>
        <w:t xml:space="preserve">in other states </w:t>
      </w:r>
      <w:r w:rsidR="00E7570E">
        <w:rPr>
          <w:rFonts w:ascii="Palatino Linotype" w:eastAsia="Times New Roman" w:hAnsi="Palatino Linotype" w:cs="Arial"/>
          <w:bCs/>
          <w:i w:val="0"/>
          <w:color w:val="000000"/>
          <w:spacing w:val="4"/>
          <w:sz w:val="24"/>
          <w:szCs w:val="24"/>
        </w:rPr>
        <w:t>(up to the limit set by state law).  These organizations, in turn, c</w:t>
      </w:r>
      <w:r>
        <w:rPr>
          <w:rFonts w:ascii="Palatino Linotype" w:eastAsia="Times New Roman" w:hAnsi="Palatino Linotype" w:cs="Arial"/>
          <w:bCs/>
          <w:i w:val="0"/>
          <w:color w:val="000000"/>
          <w:spacing w:val="4"/>
          <w:sz w:val="24"/>
          <w:szCs w:val="24"/>
        </w:rPr>
        <w:t>ontribute that money to (for example) the national political party organization, each contributing up to the limit permitted by law.  The  national political party committee can then contribute these funds</w:t>
      </w:r>
      <w:r w:rsidR="00D739BF">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 to state political action committees (or 501 c 4 groups) </w:t>
      </w:r>
      <w:r w:rsidR="00861FB8">
        <w:rPr>
          <w:rFonts w:ascii="Palatino Linotype" w:eastAsia="Times New Roman" w:hAnsi="Palatino Linotype" w:cs="Arial"/>
          <w:bCs/>
          <w:i w:val="0"/>
          <w:color w:val="000000"/>
          <w:spacing w:val="4"/>
          <w:sz w:val="24"/>
          <w:szCs w:val="24"/>
        </w:rPr>
        <w:t>back in the original individual’s home state wh</w:t>
      </w:r>
      <w:r w:rsidR="008410ED">
        <w:rPr>
          <w:rFonts w:ascii="Palatino Linotype" w:eastAsia="Times New Roman" w:hAnsi="Palatino Linotype" w:cs="Arial"/>
          <w:bCs/>
          <w:i w:val="0"/>
          <w:color w:val="000000"/>
          <w:spacing w:val="4"/>
          <w:sz w:val="24"/>
          <w:szCs w:val="24"/>
        </w:rPr>
        <w:t>ich</w:t>
      </w:r>
      <w:r w:rsidR="00861FB8">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can then contribute it directly to a candidate up to the limit set by law </w:t>
      </w:r>
      <w:r w:rsidR="00861FB8">
        <w:rPr>
          <w:rFonts w:ascii="Palatino Linotype" w:eastAsia="Times New Roman" w:hAnsi="Palatino Linotype" w:cs="Arial"/>
          <w:bCs/>
          <w:i w:val="0"/>
          <w:color w:val="000000"/>
          <w:spacing w:val="4"/>
          <w:sz w:val="24"/>
          <w:szCs w:val="24"/>
        </w:rPr>
        <w:t xml:space="preserve">for each of these kinds of non profits.  And, they can use </w:t>
      </w:r>
      <w:r>
        <w:rPr>
          <w:rFonts w:ascii="Palatino Linotype" w:eastAsia="Times New Roman" w:hAnsi="Palatino Linotype" w:cs="Arial"/>
          <w:bCs/>
          <w:i w:val="0"/>
          <w:color w:val="000000"/>
          <w:spacing w:val="4"/>
          <w:sz w:val="24"/>
          <w:szCs w:val="24"/>
        </w:rPr>
        <w:t xml:space="preserve">it for independent expenditures. </w:t>
      </w:r>
      <w:r w:rsidR="00D43181">
        <w:rPr>
          <w:rFonts w:ascii="Palatino Linotype" w:eastAsia="Times New Roman" w:hAnsi="Palatino Linotype" w:cs="Arial"/>
          <w:bCs/>
          <w:i w:val="0"/>
          <w:color w:val="000000"/>
          <w:spacing w:val="4"/>
          <w:sz w:val="24"/>
          <w:szCs w:val="24"/>
        </w:rPr>
        <w:t xml:space="preserve"> This makes it almost impossible to trace the funds back to the original donors.  A national party organization, for example, probably has thousands of donors.  So when it then contributes money to a PAC in a state that in turn provides it to a candidate or uses it for issue ads, the names of the original donors are obscured.</w:t>
      </w:r>
    </w:p>
    <w:p w:rsidR="00E7570E" w:rsidRDefault="00E7570E" w:rsidP="00E7570E">
      <w:pPr>
        <w:spacing w:after="0"/>
        <w:rPr>
          <w:rFonts w:ascii="Palatino Linotype" w:eastAsia="Times New Roman" w:hAnsi="Palatino Linotype" w:cs="Arial"/>
          <w:b/>
          <w:bCs/>
          <w:i w:val="0"/>
          <w:color w:val="000000"/>
          <w:spacing w:val="4"/>
          <w:sz w:val="24"/>
          <w:szCs w:val="24"/>
        </w:rPr>
      </w:pPr>
    </w:p>
    <w:p w:rsidR="00E7570E" w:rsidRDefault="00E7570E" w:rsidP="00E7570E">
      <w:pPr>
        <w:spacing w:after="0"/>
        <w:rPr>
          <w:rFonts w:ascii="Palatino Linotype" w:eastAsia="Times New Roman" w:hAnsi="Palatino Linotype" w:cs="Arial"/>
          <w:b/>
          <w:bCs/>
          <w:i w:val="0"/>
          <w:color w:val="000000"/>
          <w:spacing w:val="4"/>
          <w:sz w:val="24"/>
          <w:szCs w:val="24"/>
        </w:rPr>
      </w:pPr>
      <w:r w:rsidRPr="00E7570E">
        <w:rPr>
          <w:rFonts w:ascii="Palatino Linotype" w:eastAsia="Times New Roman" w:hAnsi="Palatino Linotype" w:cs="Arial"/>
          <w:b/>
          <w:bCs/>
          <w:i w:val="0"/>
          <w:color w:val="000000"/>
          <w:spacing w:val="4"/>
          <w:sz w:val="24"/>
          <w:szCs w:val="24"/>
        </w:rPr>
        <w:t xml:space="preserve">Impact of </w:t>
      </w:r>
      <w:r w:rsidRPr="00E7570E">
        <w:rPr>
          <w:rFonts w:ascii="Palatino Linotype" w:eastAsia="Times New Roman" w:hAnsi="Palatino Linotype" w:cs="Arial"/>
          <w:b/>
          <w:bCs/>
          <w:color w:val="000000"/>
          <w:spacing w:val="4"/>
          <w:sz w:val="24"/>
          <w:szCs w:val="24"/>
        </w:rPr>
        <w:t>Citizens</w:t>
      </w:r>
      <w:r w:rsidR="00D02963">
        <w:rPr>
          <w:rFonts w:ascii="Palatino Linotype" w:eastAsia="Times New Roman" w:hAnsi="Palatino Linotype" w:cs="Arial"/>
          <w:b/>
          <w:bCs/>
          <w:color w:val="000000"/>
          <w:spacing w:val="4"/>
          <w:sz w:val="24"/>
          <w:szCs w:val="24"/>
        </w:rPr>
        <w:t xml:space="preserve"> </w:t>
      </w:r>
      <w:r w:rsidRPr="00E7570E">
        <w:rPr>
          <w:rFonts w:ascii="Palatino Linotype" w:eastAsia="Times New Roman" w:hAnsi="Palatino Linotype" w:cs="Arial"/>
          <w:b/>
          <w:bCs/>
          <w:color w:val="000000"/>
          <w:spacing w:val="4"/>
          <w:sz w:val="24"/>
          <w:szCs w:val="24"/>
        </w:rPr>
        <w:t xml:space="preserve">United </w:t>
      </w:r>
      <w:proofErr w:type="gramStart"/>
      <w:r w:rsidRPr="00E7570E">
        <w:rPr>
          <w:rFonts w:ascii="Palatino Linotype" w:eastAsia="Times New Roman" w:hAnsi="Palatino Linotype" w:cs="Arial"/>
          <w:b/>
          <w:bCs/>
          <w:i w:val="0"/>
          <w:color w:val="000000"/>
          <w:spacing w:val="4"/>
          <w:sz w:val="24"/>
          <w:szCs w:val="24"/>
        </w:rPr>
        <w:t>on  Campaign</w:t>
      </w:r>
      <w:proofErr w:type="gramEnd"/>
      <w:r w:rsidRPr="00E7570E">
        <w:rPr>
          <w:rFonts w:ascii="Palatino Linotype" w:eastAsia="Times New Roman" w:hAnsi="Palatino Linotype" w:cs="Arial"/>
          <w:b/>
          <w:bCs/>
          <w:i w:val="0"/>
          <w:color w:val="000000"/>
          <w:spacing w:val="4"/>
          <w:sz w:val="24"/>
          <w:szCs w:val="24"/>
        </w:rPr>
        <w:t xml:space="preserve"> Expenditures</w:t>
      </w:r>
    </w:p>
    <w:p w:rsidR="001006D5" w:rsidRDefault="00E7570E" w:rsidP="00ED3B86">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
          <w:bCs/>
          <w:i w:val="0"/>
          <w:color w:val="000000"/>
          <w:spacing w:val="4"/>
          <w:sz w:val="24"/>
          <w:szCs w:val="24"/>
        </w:rPr>
        <w:tab/>
      </w:r>
      <w:r>
        <w:rPr>
          <w:rFonts w:ascii="Palatino Linotype" w:eastAsia="Times New Roman" w:hAnsi="Palatino Linotype" w:cs="Arial"/>
          <w:bCs/>
          <w:i w:val="0"/>
          <w:color w:val="000000"/>
          <w:spacing w:val="4"/>
          <w:sz w:val="24"/>
          <w:szCs w:val="24"/>
        </w:rPr>
        <w:t xml:space="preserve">It comes as no surprise that independent expenditures have absolutely exploded in the wake of the </w:t>
      </w:r>
      <w:r>
        <w:rPr>
          <w:rFonts w:ascii="Palatino Linotype" w:eastAsia="Times New Roman" w:hAnsi="Palatino Linotype" w:cs="Arial"/>
          <w:bCs/>
          <w:color w:val="000000"/>
          <w:spacing w:val="4"/>
          <w:sz w:val="24"/>
          <w:szCs w:val="24"/>
        </w:rPr>
        <w:t>Citizens United</w:t>
      </w:r>
      <w:r>
        <w:rPr>
          <w:rFonts w:ascii="Palatino Linotype" w:eastAsia="Times New Roman" w:hAnsi="Palatino Linotype" w:cs="Arial"/>
          <w:bCs/>
          <w:i w:val="0"/>
          <w:color w:val="000000"/>
          <w:spacing w:val="4"/>
          <w:sz w:val="24"/>
          <w:szCs w:val="24"/>
        </w:rPr>
        <w:t xml:space="preserve"> decision.  Figure 1 shows national data on the amount (in millions of dollars) categorized as independent expenditures.</w:t>
      </w:r>
      <w:r w:rsidR="00F47ED2">
        <w:rPr>
          <w:rStyle w:val="EndnoteReference"/>
          <w:rFonts w:ascii="Palatino Linotype" w:eastAsia="Times New Roman" w:hAnsi="Palatino Linotype" w:cs="Arial"/>
          <w:bCs/>
          <w:i w:val="0"/>
          <w:color w:val="000000"/>
          <w:spacing w:val="4"/>
          <w:sz w:val="24"/>
          <w:szCs w:val="24"/>
        </w:rPr>
        <w:endnoteReference w:id="9"/>
      </w:r>
      <w:r>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lastRenderedPageBreak/>
        <w:t xml:space="preserve">These </w:t>
      </w:r>
      <w:r w:rsidR="00D739BF">
        <w:rPr>
          <w:rFonts w:ascii="Palatino Linotype" w:eastAsia="Times New Roman" w:hAnsi="Palatino Linotype" w:cs="Arial"/>
          <w:bCs/>
          <w:i w:val="0"/>
          <w:color w:val="000000"/>
          <w:spacing w:val="4"/>
          <w:sz w:val="24"/>
          <w:szCs w:val="24"/>
        </w:rPr>
        <w:t xml:space="preserve">were almost </w:t>
      </w:r>
      <w:r w:rsidR="008410ED">
        <w:rPr>
          <w:rFonts w:ascii="Palatino Linotype" w:eastAsia="Times New Roman" w:hAnsi="Palatino Linotype" w:cs="Arial"/>
          <w:bCs/>
          <w:i w:val="0"/>
          <w:color w:val="000000"/>
          <w:spacing w:val="4"/>
          <w:sz w:val="24"/>
          <w:szCs w:val="24"/>
        </w:rPr>
        <w:t>nonexistent</w:t>
      </w:r>
      <w:r w:rsidR="00D739BF">
        <w:rPr>
          <w:rFonts w:ascii="Palatino Linotype" w:eastAsia="Times New Roman" w:hAnsi="Palatino Linotype" w:cs="Arial"/>
          <w:bCs/>
          <w:i w:val="0"/>
          <w:color w:val="000000"/>
          <w:spacing w:val="4"/>
          <w:sz w:val="24"/>
          <w:szCs w:val="24"/>
        </w:rPr>
        <w:t xml:space="preserve"> in 1990</w:t>
      </w:r>
      <w:r>
        <w:rPr>
          <w:rFonts w:ascii="Palatino Linotype" w:eastAsia="Times New Roman" w:hAnsi="Palatino Linotype" w:cs="Arial"/>
          <w:bCs/>
          <w:i w:val="0"/>
          <w:color w:val="000000"/>
          <w:spacing w:val="4"/>
          <w:sz w:val="24"/>
          <w:szCs w:val="24"/>
        </w:rPr>
        <w:t xml:space="preserve">, slowly growing as the ability to contribute directly to candidates was limited and as wealthy individuals and corporations or unions became reluctant to reveal </w:t>
      </w:r>
      <w:proofErr w:type="gramStart"/>
      <w:r>
        <w:rPr>
          <w:rFonts w:ascii="Palatino Linotype" w:eastAsia="Times New Roman" w:hAnsi="Palatino Linotype" w:cs="Arial"/>
          <w:bCs/>
          <w:i w:val="0"/>
          <w:color w:val="000000"/>
          <w:spacing w:val="4"/>
          <w:sz w:val="24"/>
          <w:szCs w:val="24"/>
        </w:rPr>
        <w:t>themselves</w:t>
      </w:r>
      <w:proofErr w:type="gramEnd"/>
      <w:r>
        <w:rPr>
          <w:rFonts w:ascii="Palatino Linotype" w:eastAsia="Times New Roman" w:hAnsi="Palatino Linotype" w:cs="Arial"/>
          <w:bCs/>
          <w:i w:val="0"/>
          <w:color w:val="000000"/>
          <w:spacing w:val="4"/>
          <w:sz w:val="24"/>
          <w:szCs w:val="24"/>
        </w:rPr>
        <w:t>.  In 201</w:t>
      </w:r>
      <w:r w:rsidR="00D739BF">
        <w:rPr>
          <w:rFonts w:ascii="Palatino Linotype" w:eastAsia="Times New Roman" w:hAnsi="Palatino Linotype" w:cs="Arial"/>
          <w:bCs/>
          <w:i w:val="0"/>
          <w:color w:val="000000"/>
          <w:spacing w:val="4"/>
          <w:sz w:val="24"/>
          <w:szCs w:val="24"/>
        </w:rPr>
        <w:t>2</w:t>
      </w:r>
      <w:r>
        <w:rPr>
          <w:rFonts w:ascii="Palatino Linotype" w:eastAsia="Times New Roman" w:hAnsi="Palatino Linotype" w:cs="Arial"/>
          <w:bCs/>
          <w:i w:val="0"/>
          <w:color w:val="000000"/>
          <w:spacing w:val="4"/>
          <w:sz w:val="24"/>
          <w:szCs w:val="24"/>
        </w:rPr>
        <w:t xml:space="preserve">, </w:t>
      </w:r>
      <w:r w:rsidR="004A7D3B">
        <w:rPr>
          <w:rFonts w:ascii="Palatino Linotype" w:eastAsia="Times New Roman" w:hAnsi="Palatino Linotype" w:cs="Arial"/>
          <w:bCs/>
          <w:i w:val="0"/>
          <w:color w:val="000000"/>
          <w:spacing w:val="4"/>
          <w:sz w:val="24"/>
          <w:szCs w:val="24"/>
        </w:rPr>
        <w:t xml:space="preserve">more than </w:t>
      </w:r>
      <w:r>
        <w:rPr>
          <w:rFonts w:ascii="Palatino Linotype" w:eastAsia="Times New Roman" w:hAnsi="Palatino Linotype" w:cs="Arial"/>
          <w:bCs/>
          <w:i w:val="0"/>
          <w:color w:val="000000"/>
          <w:spacing w:val="4"/>
          <w:sz w:val="24"/>
          <w:szCs w:val="24"/>
        </w:rPr>
        <w:t xml:space="preserve">a billion dollars was spent through independent organizations to influence </w:t>
      </w:r>
      <w:r w:rsidR="004A7D3B">
        <w:rPr>
          <w:rFonts w:ascii="Palatino Linotype" w:eastAsia="Times New Roman" w:hAnsi="Palatino Linotype" w:cs="Arial"/>
          <w:bCs/>
          <w:i w:val="0"/>
          <w:color w:val="000000"/>
          <w:spacing w:val="4"/>
          <w:sz w:val="24"/>
          <w:szCs w:val="24"/>
        </w:rPr>
        <w:t xml:space="preserve">this Presidential </w:t>
      </w:r>
      <w:r>
        <w:rPr>
          <w:rFonts w:ascii="Palatino Linotype" w:eastAsia="Times New Roman" w:hAnsi="Palatino Linotype" w:cs="Arial"/>
          <w:bCs/>
          <w:i w:val="0"/>
          <w:color w:val="000000"/>
          <w:spacing w:val="4"/>
          <w:sz w:val="24"/>
          <w:szCs w:val="24"/>
        </w:rPr>
        <w:t>election</w:t>
      </w:r>
      <w:r w:rsidR="004A7D3B">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  about </w:t>
      </w:r>
      <w:r w:rsidR="004A7D3B">
        <w:rPr>
          <w:rFonts w:ascii="Palatino Linotype" w:eastAsia="Times New Roman" w:hAnsi="Palatino Linotype" w:cs="Arial"/>
          <w:bCs/>
          <w:i w:val="0"/>
          <w:color w:val="000000"/>
          <w:spacing w:val="4"/>
          <w:sz w:val="24"/>
          <w:szCs w:val="24"/>
        </w:rPr>
        <w:t>four</w:t>
      </w:r>
      <w:r>
        <w:rPr>
          <w:rFonts w:ascii="Palatino Linotype" w:eastAsia="Times New Roman" w:hAnsi="Palatino Linotype" w:cs="Arial"/>
          <w:bCs/>
          <w:i w:val="0"/>
          <w:color w:val="000000"/>
          <w:spacing w:val="4"/>
          <w:sz w:val="24"/>
          <w:szCs w:val="24"/>
        </w:rPr>
        <w:t xml:space="preserve"> times as much as in 2008</w:t>
      </w:r>
      <w:r w:rsidR="004A7D3B">
        <w:rPr>
          <w:rFonts w:ascii="Palatino Linotype" w:eastAsia="Times New Roman" w:hAnsi="Palatino Linotype" w:cs="Arial"/>
          <w:bCs/>
          <w:i w:val="0"/>
          <w:color w:val="000000"/>
          <w:spacing w:val="4"/>
          <w:sz w:val="24"/>
          <w:szCs w:val="24"/>
        </w:rPr>
        <w:t>.  Midyear elections do not attract quite as much spending, but the 2010 midyear election was</w:t>
      </w:r>
      <w:r w:rsidR="004000B2">
        <w:rPr>
          <w:rFonts w:ascii="Palatino Linotype" w:eastAsia="Times New Roman" w:hAnsi="Palatino Linotype" w:cs="Arial"/>
          <w:bCs/>
          <w:i w:val="0"/>
          <w:color w:val="000000"/>
          <w:spacing w:val="4"/>
          <w:sz w:val="24"/>
          <w:szCs w:val="24"/>
        </w:rPr>
        <w:t xml:space="preserve"> about $300,000 and the 2014 midyear</w:t>
      </w:r>
      <w:r w:rsidR="008410ED">
        <w:rPr>
          <w:rFonts w:ascii="Palatino Linotype" w:eastAsia="Times New Roman" w:hAnsi="Palatino Linotype" w:cs="Arial"/>
          <w:bCs/>
          <w:i w:val="0"/>
          <w:color w:val="000000"/>
          <w:spacing w:val="4"/>
          <w:sz w:val="24"/>
          <w:szCs w:val="24"/>
        </w:rPr>
        <w:t xml:space="preserve"> w</w:t>
      </w:r>
      <w:r w:rsidR="004000B2">
        <w:rPr>
          <w:rFonts w:ascii="Palatino Linotype" w:eastAsia="Times New Roman" w:hAnsi="Palatino Linotype" w:cs="Arial"/>
          <w:bCs/>
          <w:i w:val="0"/>
          <w:color w:val="000000"/>
          <w:spacing w:val="4"/>
          <w:sz w:val="24"/>
          <w:szCs w:val="24"/>
        </w:rPr>
        <w:t xml:space="preserve">as almost twice that. </w:t>
      </w:r>
      <w:r>
        <w:rPr>
          <w:rFonts w:ascii="Palatino Linotype" w:eastAsia="Times New Roman" w:hAnsi="Palatino Linotype" w:cs="Arial"/>
          <w:bCs/>
          <w:i w:val="0"/>
          <w:color w:val="000000"/>
          <w:spacing w:val="4"/>
          <w:sz w:val="24"/>
          <w:szCs w:val="24"/>
        </w:rPr>
        <w:t xml:space="preserve"> </w:t>
      </w:r>
    </w:p>
    <w:p w:rsidR="00ED3B86" w:rsidRDefault="00ED3B86" w:rsidP="00ED3B86">
      <w:pPr>
        <w:spacing w:after="0" w:line="240" w:lineRule="auto"/>
        <w:rPr>
          <w:rFonts w:ascii="Palatino Linotype" w:eastAsia="Times New Roman" w:hAnsi="Palatino Linotype" w:cs="Arial"/>
          <w:bCs/>
          <w:i w:val="0"/>
          <w:color w:val="000000"/>
          <w:spacing w:val="4"/>
          <w:sz w:val="24"/>
          <w:szCs w:val="24"/>
        </w:rPr>
      </w:pPr>
    </w:p>
    <w:p w:rsidR="001006D5" w:rsidRDefault="00F715DC" w:rsidP="00E7570E">
      <w:pPr>
        <w:spacing w:after="0"/>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noProof/>
          <w:color w:val="000000"/>
          <w:spacing w:val="4"/>
          <w:sz w:val="24"/>
          <w:szCs w:val="24"/>
          <w:lang w:bidi="ar-SA"/>
        </w:rPr>
        <w:pict>
          <v:shapetype id="_x0000_t202" coordsize="21600,21600" o:spt="202" path="m,l,21600r21600,l21600,xe">
            <v:stroke joinstyle="miter"/>
            <v:path gradientshapeok="t" o:connecttype="rect"/>
          </v:shapetype>
          <v:shape id="_x0000_s1032" type="#_x0000_t202" style="position:absolute;margin-left:82.5pt;margin-top:93.3pt;width:130.5pt;height:22.5pt;z-index:251669504" stroked="f">
            <v:textbox style="mso-next-textbox:#_x0000_s1032">
              <w:txbxContent>
                <w:p w:rsidR="0076594E" w:rsidRPr="00E7570E" w:rsidRDefault="0076594E">
                  <w:pPr>
                    <w:rPr>
                      <w:b/>
                    </w:rPr>
                  </w:pPr>
                  <w:r w:rsidRPr="00E7570E">
                    <w:rPr>
                      <w:b/>
                    </w:rPr>
                    <w:t xml:space="preserve"> </w:t>
                  </w:r>
                  <w:r>
                    <w:rPr>
                      <w:b/>
                    </w:rPr>
                    <w:t>OpenSecrets, Dec. 12, 2014</w:t>
                  </w:r>
                </w:p>
              </w:txbxContent>
            </v:textbox>
          </v:shape>
        </w:pict>
      </w:r>
      <w:r w:rsidR="001006D5" w:rsidRPr="001006D5">
        <w:rPr>
          <w:rFonts w:ascii="Palatino Linotype" w:eastAsia="Times New Roman" w:hAnsi="Palatino Linotype" w:cs="Arial"/>
          <w:bCs/>
          <w:i w:val="0"/>
          <w:noProof/>
          <w:color w:val="000000"/>
          <w:spacing w:val="4"/>
          <w:sz w:val="24"/>
          <w:szCs w:val="24"/>
          <w:lang w:bidi="ar-SA"/>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3B86" w:rsidRDefault="00ED3B86" w:rsidP="00E7570E">
      <w:pPr>
        <w:spacing w:after="0"/>
        <w:rPr>
          <w:rFonts w:ascii="Palatino Linotype" w:eastAsia="Times New Roman" w:hAnsi="Palatino Linotype" w:cs="Arial"/>
          <w:bCs/>
          <w:i w:val="0"/>
          <w:color w:val="000000"/>
          <w:spacing w:val="4"/>
          <w:sz w:val="24"/>
          <w:szCs w:val="24"/>
        </w:rPr>
      </w:pPr>
    </w:p>
    <w:p w:rsidR="00E7570E" w:rsidRDefault="00A905AB" w:rsidP="004000B2">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Figure 2 shows independent expenditures in Arizona</w:t>
      </w:r>
      <w:r w:rsidR="00F47ED2">
        <w:rPr>
          <w:rFonts w:ascii="Palatino Linotype" w:eastAsia="Times New Roman" w:hAnsi="Palatino Linotype" w:cs="Arial"/>
          <w:bCs/>
          <w:i w:val="0"/>
          <w:color w:val="000000"/>
          <w:spacing w:val="4"/>
          <w:sz w:val="24"/>
          <w:szCs w:val="24"/>
        </w:rPr>
        <w:t xml:space="preserve">, as reported by the Arizona Secretary of State web site. </w:t>
      </w:r>
      <w:r w:rsidR="00F47ED2">
        <w:rPr>
          <w:rStyle w:val="EndnoteReference"/>
          <w:rFonts w:ascii="Palatino Linotype" w:eastAsia="Times New Roman" w:hAnsi="Palatino Linotype" w:cs="Arial"/>
          <w:bCs/>
          <w:i w:val="0"/>
          <w:color w:val="000000"/>
          <w:spacing w:val="4"/>
          <w:sz w:val="24"/>
          <w:szCs w:val="24"/>
        </w:rPr>
        <w:endnoteReference w:id="10"/>
      </w:r>
      <w:r w:rsidR="00F47ED2">
        <w:rPr>
          <w:rFonts w:ascii="Palatino Linotype" w:eastAsia="Times New Roman" w:hAnsi="Palatino Linotype" w:cs="Arial"/>
          <w:bCs/>
          <w:i w:val="0"/>
          <w:color w:val="000000"/>
          <w:spacing w:val="4"/>
          <w:sz w:val="24"/>
          <w:szCs w:val="24"/>
        </w:rPr>
        <w:t xml:space="preserve">  T</w:t>
      </w:r>
      <w:r>
        <w:rPr>
          <w:rFonts w:ascii="Palatino Linotype" w:eastAsia="Times New Roman" w:hAnsi="Palatino Linotype" w:cs="Arial"/>
          <w:bCs/>
          <w:i w:val="0"/>
          <w:color w:val="000000"/>
          <w:spacing w:val="4"/>
          <w:sz w:val="24"/>
          <w:szCs w:val="24"/>
        </w:rPr>
        <w:t>he amount spent in 2012 w</w:t>
      </w:r>
      <w:r w:rsidR="00F47ED2">
        <w:rPr>
          <w:rFonts w:ascii="Palatino Linotype" w:eastAsia="Times New Roman" w:hAnsi="Palatino Linotype" w:cs="Arial"/>
          <w:bCs/>
          <w:i w:val="0"/>
          <w:color w:val="000000"/>
          <w:spacing w:val="4"/>
          <w:sz w:val="24"/>
          <w:szCs w:val="24"/>
        </w:rPr>
        <w:t xml:space="preserve">as </w:t>
      </w:r>
      <w:r>
        <w:rPr>
          <w:rFonts w:ascii="Palatino Linotype" w:eastAsia="Times New Roman" w:hAnsi="Palatino Linotype" w:cs="Arial"/>
          <w:bCs/>
          <w:i w:val="0"/>
          <w:color w:val="000000"/>
          <w:spacing w:val="4"/>
          <w:sz w:val="24"/>
          <w:szCs w:val="24"/>
        </w:rPr>
        <w:t xml:space="preserve">about three times as much as 2008 and 2010; the amount spent in 2014 </w:t>
      </w:r>
      <w:r w:rsidR="004000B2">
        <w:rPr>
          <w:rFonts w:ascii="Palatino Linotype" w:eastAsia="Times New Roman" w:hAnsi="Palatino Linotype" w:cs="Arial"/>
          <w:bCs/>
          <w:i w:val="0"/>
          <w:color w:val="000000"/>
          <w:spacing w:val="4"/>
          <w:sz w:val="24"/>
          <w:szCs w:val="24"/>
        </w:rPr>
        <w:t xml:space="preserve">four times as much as even in the Presidential election of 2012. </w:t>
      </w:r>
    </w:p>
    <w:p w:rsidR="00E7570E" w:rsidRDefault="00E7570E" w:rsidP="00E7570E">
      <w:pPr>
        <w:spacing w:after="0"/>
        <w:rPr>
          <w:rFonts w:ascii="Palatino Linotype" w:eastAsia="Times New Roman" w:hAnsi="Palatino Linotype" w:cs="Arial"/>
          <w:bCs/>
          <w:i w:val="0"/>
          <w:color w:val="000000"/>
          <w:spacing w:val="4"/>
          <w:sz w:val="24"/>
          <w:szCs w:val="24"/>
        </w:rPr>
      </w:pPr>
      <w:r w:rsidRPr="00E7570E">
        <w:rPr>
          <w:rFonts w:ascii="Palatino Linotype" w:eastAsia="Times New Roman" w:hAnsi="Palatino Linotype" w:cs="Arial"/>
          <w:bCs/>
          <w:i w:val="0"/>
          <w:noProof/>
          <w:color w:val="000000"/>
          <w:spacing w:val="4"/>
          <w:sz w:val="24"/>
          <w:szCs w:val="24"/>
          <w:lang w:bidi="ar-SA"/>
        </w:rPr>
        <w:drawing>
          <wp:inline distT="0" distB="0" distL="0" distR="0">
            <wp:extent cx="4686300" cy="2571750"/>
            <wp:effectExtent l="19050" t="0" r="19050" b="0"/>
            <wp:docPr id="62"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570E" w:rsidRDefault="00A905AB" w:rsidP="004000B2">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lastRenderedPageBreak/>
        <w:tab/>
      </w:r>
      <w:r w:rsidR="00F47ED2">
        <w:rPr>
          <w:rFonts w:ascii="Palatino Linotype" w:eastAsia="Times New Roman" w:hAnsi="Palatino Linotype" w:cs="Arial"/>
          <w:bCs/>
          <w:i w:val="0"/>
          <w:color w:val="000000"/>
          <w:spacing w:val="4"/>
          <w:sz w:val="24"/>
          <w:szCs w:val="24"/>
        </w:rPr>
        <w:t>In the Governor’s race, t</w:t>
      </w:r>
      <w:r>
        <w:rPr>
          <w:rFonts w:ascii="Palatino Linotype" w:eastAsia="Times New Roman" w:hAnsi="Palatino Linotype" w:cs="Arial"/>
          <w:bCs/>
          <w:i w:val="0"/>
          <w:color w:val="000000"/>
          <w:spacing w:val="4"/>
          <w:sz w:val="24"/>
          <w:szCs w:val="24"/>
        </w:rPr>
        <w:t xml:space="preserve">here were enormous sums spent in the primaries, </w:t>
      </w:r>
      <w:r w:rsidR="00ED3B86">
        <w:rPr>
          <w:rFonts w:ascii="Palatino Linotype" w:eastAsia="Times New Roman" w:hAnsi="Palatino Linotype" w:cs="Arial"/>
          <w:bCs/>
          <w:i w:val="0"/>
          <w:color w:val="000000"/>
          <w:spacing w:val="4"/>
          <w:sz w:val="24"/>
          <w:szCs w:val="24"/>
        </w:rPr>
        <w:t>and also in the general election.  I</w:t>
      </w:r>
      <w:r>
        <w:rPr>
          <w:rFonts w:ascii="Palatino Linotype" w:eastAsia="Times New Roman" w:hAnsi="Palatino Linotype" w:cs="Arial"/>
          <w:bCs/>
          <w:i w:val="0"/>
          <w:color w:val="000000"/>
          <w:spacing w:val="4"/>
          <w:sz w:val="24"/>
          <w:szCs w:val="24"/>
        </w:rPr>
        <w:t xml:space="preserve">ndependent organizations supporting Doug Ducey spent more than a million dollars on ads for him and </w:t>
      </w:r>
      <w:r w:rsidR="004000B2">
        <w:rPr>
          <w:rFonts w:ascii="Palatino Linotype" w:eastAsia="Times New Roman" w:hAnsi="Palatino Linotype" w:cs="Arial"/>
          <w:bCs/>
          <w:i w:val="0"/>
          <w:color w:val="000000"/>
          <w:spacing w:val="4"/>
          <w:sz w:val="24"/>
          <w:szCs w:val="24"/>
        </w:rPr>
        <w:t>another 6.5</w:t>
      </w:r>
      <w:r>
        <w:rPr>
          <w:rFonts w:ascii="Palatino Linotype" w:eastAsia="Times New Roman" w:hAnsi="Palatino Linotype" w:cs="Arial"/>
          <w:bCs/>
          <w:i w:val="0"/>
          <w:color w:val="000000"/>
          <w:spacing w:val="4"/>
          <w:sz w:val="24"/>
          <w:szCs w:val="24"/>
        </w:rPr>
        <w:t xml:space="preserve"> million on ads attacking his opponent, Fred Duval.  Duval, the </w:t>
      </w:r>
      <w:proofErr w:type="gramStart"/>
      <w:r>
        <w:rPr>
          <w:rFonts w:ascii="Palatino Linotype" w:eastAsia="Times New Roman" w:hAnsi="Palatino Linotype" w:cs="Arial"/>
          <w:bCs/>
          <w:i w:val="0"/>
          <w:color w:val="000000"/>
          <w:spacing w:val="4"/>
          <w:sz w:val="24"/>
          <w:szCs w:val="24"/>
        </w:rPr>
        <w:t>Democrat,</w:t>
      </w:r>
      <w:proofErr w:type="gramEnd"/>
      <w:r>
        <w:rPr>
          <w:rFonts w:ascii="Palatino Linotype" w:eastAsia="Times New Roman" w:hAnsi="Palatino Linotype" w:cs="Arial"/>
          <w:bCs/>
          <w:i w:val="0"/>
          <w:color w:val="000000"/>
          <w:spacing w:val="4"/>
          <w:sz w:val="24"/>
          <w:szCs w:val="24"/>
        </w:rPr>
        <w:t xml:space="preserve"> ha</w:t>
      </w:r>
      <w:r w:rsidR="00ED3B86">
        <w:rPr>
          <w:rFonts w:ascii="Palatino Linotype" w:eastAsia="Times New Roman" w:hAnsi="Palatino Linotype" w:cs="Arial"/>
          <w:bCs/>
          <w:i w:val="0"/>
          <w:color w:val="000000"/>
          <w:spacing w:val="4"/>
          <w:sz w:val="24"/>
          <w:szCs w:val="24"/>
        </w:rPr>
        <w:t>d</w:t>
      </w:r>
      <w:r>
        <w:rPr>
          <w:rFonts w:ascii="Palatino Linotype" w:eastAsia="Times New Roman" w:hAnsi="Palatino Linotype" w:cs="Arial"/>
          <w:bCs/>
          <w:i w:val="0"/>
          <w:color w:val="000000"/>
          <w:spacing w:val="4"/>
          <w:sz w:val="24"/>
          <w:szCs w:val="24"/>
        </w:rPr>
        <w:t xml:space="preserve"> very little money supporting him </w:t>
      </w:r>
      <w:r w:rsidR="004000B2">
        <w:rPr>
          <w:rFonts w:ascii="Palatino Linotype" w:eastAsia="Times New Roman" w:hAnsi="Palatino Linotype" w:cs="Arial"/>
          <w:bCs/>
          <w:i w:val="0"/>
          <w:color w:val="000000"/>
          <w:spacing w:val="4"/>
          <w:sz w:val="24"/>
          <w:szCs w:val="24"/>
        </w:rPr>
        <w:t xml:space="preserve">but </w:t>
      </w:r>
      <w:r w:rsidR="00ED3B86">
        <w:rPr>
          <w:rFonts w:ascii="Palatino Linotype" w:eastAsia="Times New Roman" w:hAnsi="Palatino Linotype" w:cs="Arial"/>
          <w:bCs/>
          <w:i w:val="0"/>
          <w:color w:val="000000"/>
          <w:spacing w:val="4"/>
          <w:sz w:val="24"/>
          <w:szCs w:val="24"/>
        </w:rPr>
        <w:t xml:space="preserve">groups </w:t>
      </w:r>
      <w:r w:rsidR="004000B2">
        <w:rPr>
          <w:rFonts w:ascii="Palatino Linotype" w:eastAsia="Times New Roman" w:hAnsi="Palatino Linotype" w:cs="Arial"/>
          <w:bCs/>
          <w:i w:val="0"/>
          <w:color w:val="000000"/>
          <w:spacing w:val="4"/>
          <w:sz w:val="24"/>
          <w:szCs w:val="24"/>
        </w:rPr>
        <w:t xml:space="preserve">spent almost $700,000 </w:t>
      </w:r>
      <w:r>
        <w:rPr>
          <w:rFonts w:ascii="Palatino Linotype" w:eastAsia="Times New Roman" w:hAnsi="Palatino Linotype" w:cs="Arial"/>
          <w:bCs/>
          <w:i w:val="0"/>
          <w:color w:val="000000"/>
          <w:spacing w:val="4"/>
          <w:sz w:val="24"/>
          <w:szCs w:val="24"/>
        </w:rPr>
        <w:t>opposing Ducey</w:t>
      </w:r>
      <w:r w:rsidR="00ED3B86">
        <w:rPr>
          <w:rFonts w:ascii="Palatino Linotype" w:eastAsia="Times New Roman" w:hAnsi="Palatino Linotype" w:cs="Arial"/>
          <w:bCs/>
          <w:i w:val="0"/>
          <w:color w:val="000000"/>
          <w:spacing w:val="4"/>
          <w:sz w:val="24"/>
          <w:szCs w:val="24"/>
        </w:rPr>
        <w:t xml:space="preserve">. </w:t>
      </w:r>
      <w:r w:rsidR="004000B2">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 </w:t>
      </w:r>
    </w:p>
    <w:p w:rsidR="00A905AB" w:rsidRDefault="00A905AB" w:rsidP="00E7570E">
      <w:pPr>
        <w:spacing w:after="0"/>
        <w:rPr>
          <w:rFonts w:ascii="Palatino Linotype" w:eastAsia="Times New Roman" w:hAnsi="Palatino Linotype" w:cs="Arial"/>
          <w:bCs/>
          <w:i w:val="0"/>
          <w:color w:val="000000"/>
          <w:spacing w:val="4"/>
          <w:sz w:val="24"/>
          <w:szCs w:val="24"/>
        </w:rPr>
      </w:pPr>
    </w:p>
    <w:p w:rsidR="004C10F7" w:rsidRDefault="004C10F7" w:rsidP="00B01CC3">
      <w:pPr>
        <w:rPr>
          <w:rFonts w:ascii="Palatino Linotype" w:eastAsia="Times New Roman" w:hAnsi="Palatino Linotype" w:cs="Arial"/>
          <w:bCs/>
          <w:i w:val="0"/>
          <w:color w:val="000000"/>
          <w:spacing w:val="4"/>
          <w:sz w:val="24"/>
          <w:szCs w:val="24"/>
        </w:rPr>
      </w:pPr>
      <w:r w:rsidRPr="004C10F7">
        <w:rPr>
          <w:rFonts w:ascii="Palatino Linotype" w:eastAsia="Times New Roman" w:hAnsi="Palatino Linotype" w:cs="Arial"/>
          <w:bCs/>
          <w:i w:val="0"/>
          <w:noProof/>
          <w:color w:val="000000"/>
          <w:spacing w:val="4"/>
          <w:sz w:val="24"/>
          <w:szCs w:val="24"/>
          <w:lang w:bidi="ar-SA"/>
        </w:rPr>
        <w:drawing>
          <wp:inline distT="0" distB="0" distL="0" distR="0">
            <wp:extent cx="4572000" cy="2743200"/>
            <wp:effectExtent l="19050" t="0" r="1905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10F7" w:rsidRDefault="00A905AB" w:rsidP="004000B2">
      <w:pPr>
        <w:spacing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The </w:t>
      </w:r>
      <w:r w:rsidR="008410ED">
        <w:rPr>
          <w:rFonts w:ascii="Palatino Linotype" w:eastAsia="Times New Roman" w:hAnsi="Palatino Linotype" w:cs="Arial"/>
          <w:bCs/>
          <w:i w:val="0"/>
          <w:color w:val="000000"/>
          <w:spacing w:val="4"/>
          <w:sz w:val="24"/>
          <w:szCs w:val="24"/>
        </w:rPr>
        <w:t xml:space="preserve">race for </w:t>
      </w:r>
      <w:r>
        <w:rPr>
          <w:rFonts w:ascii="Palatino Linotype" w:eastAsia="Times New Roman" w:hAnsi="Palatino Linotype" w:cs="Arial"/>
          <w:bCs/>
          <w:i w:val="0"/>
          <w:color w:val="000000"/>
          <w:spacing w:val="4"/>
          <w:sz w:val="24"/>
          <w:szCs w:val="24"/>
        </w:rPr>
        <w:t>Attorney General also attract</w:t>
      </w:r>
      <w:r w:rsidR="00ED3B86">
        <w:rPr>
          <w:rFonts w:ascii="Palatino Linotype" w:eastAsia="Times New Roman" w:hAnsi="Palatino Linotype" w:cs="Arial"/>
          <w:bCs/>
          <w:i w:val="0"/>
          <w:color w:val="000000"/>
          <w:spacing w:val="4"/>
          <w:sz w:val="24"/>
          <w:szCs w:val="24"/>
        </w:rPr>
        <w:t>ed</w:t>
      </w:r>
      <w:r>
        <w:rPr>
          <w:rFonts w:ascii="Palatino Linotype" w:eastAsia="Times New Roman" w:hAnsi="Palatino Linotype" w:cs="Arial"/>
          <w:bCs/>
          <w:i w:val="0"/>
          <w:color w:val="000000"/>
          <w:spacing w:val="4"/>
          <w:sz w:val="24"/>
          <w:szCs w:val="24"/>
        </w:rPr>
        <w:t xml:space="preserve"> independent organizations as groups support</w:t>
      </w:r>
      <w:r w:rsidR="004000B2">
        <w:rPr>
          <w:rFonts w:ascii="Palatino Linotype" w:eastAsia="Times New Roman" w:hAnsi="Palatino Linotype" w:cs="Arial"/>
          <w:bCs/>
          <w:i w:val="0"/>
          <w:color w:val="000000"/>
          <w:spacing w:val="4"/>
          <w:sz w:val="24"/>
          <w:szCs w:val="24"/>
        </w:rPr>
        <w:t>ing</w:t>
      </w:r>
      <w:r>
        <w:rPr>
          <w:rFonts w:ascii="Palatino Linotype" w:eastAsia="Times New Roman" w:hAnsi="Palatino Linotype" w:cs="Arial"/>
          <w:bCs/>
          <w:i w:val="0"/>
          <w:color w:val="000000"/>
          <w:spacing w:val="4"/>
          <w:sz w:val="24"/>
          <w:szCs w:val="24"/>
        </w:rPr>
        <w:t xml:space="preserve"> Brnovich spent </w:t>
      </w:r>
      <w:r w:rsidR="004000B2">
        <w:rPr>
          <w:rFonts w:ascii="Palatino Linotype" w:eastAsia="Times New Roman" w:hAnsi="Palatino Linotype" w:cs="Arial"/>
          <w:bCs/>
          <w:i w:val="0"/>
          <w:color w:val="000000"/>
          <w:spacing w:val="4"/>
          <w:sz w:val="24"/>
          <w:szCs w:val="24"/>
        </w:rPr>
        <w:t xml:space="preserve">about three million dollars and those supporting </w:t>
      </w:r>
      <w:r>
        <w:rPr>
          <w:rFonts w:ascii="Palatino Linotype" w:eastAsia="Times New Roman" w:hAnsi="Palatino Linotype" w:cs="Arial"/>
          <w:bCs/>
          <w:i w:val="0"/>
          <w:color w:val="000000"/>
          <w:spacing w:val="4"/>
          <w:sz w:val="24"/>
          <w:szCs w:val="24"/>
        </w:rPr>
        <w:t>Rotel</w:t>
      </w:r>
      <w:r w:rsidR="00D739BF">
        <w:rPr>
          <w:rFonts w:ascii="Palatino Linotype" w:eastAsia="Times New Roman" w:hAnsi="Palatino Linotype" w:cs="Arial"/>
          <w:bCs/>
          <w:i w:val="0"/>
          <w:color w:val="000000"/>
          <w:spacing w:val="4"/>
          <w:sz w:val="24"/>
          <w:szCs w:val="24"/>
        </w:rPr>
        <w:t xml:space="preserve">lini spent </w:t>
      </w:r>
      <w:r w:rsidR="004000B2">
        <w:rPr>
          <w:rFonts w:ascii="Palatino Linotype" w:eastAsia="Times New Roman" w:hAnsi="Palatino Linotype" w:cs="Arial"/>
          <w:bCs/>
          <w:i w:val="0"/>
          <w:color w:val="000000"/>
          <w:spacing w:val="4"/>
          <w:sz w:val="24"/>
          <w:szCs w:val="24"/>
        </w:rPr>
        <w:t xml:space="preserve">about half </w:t>
      </w:r>
      <w:proofErr w:type="gramStart"/>
      <w:r w:rsidR="004000B2">
        <w:rPr>
          <w:rFonts w:ascii="Palatino Linotype" w:eastAsia="Times New Roman" w:hAnsi="Palatino Linotype" w:cs="Arial"/>
          <w:bCs/>
          <w:i w:val="0"/>
          <w:color w:val="000000"/>
          <w:spacing w:val="4"/>
          <w:sz w:val="24"/>
          <w:szCs w:val="24"/>
        </w:rPr>
        <w:t xml:space="preserve">that </w:t>
      </w:r>
      <w:r w:rsidR="00D739BF">
        <w:rPr>
          <w:rFonts w:ascii="Palatino Linotype" w:eastAsia="Times New Roman" w:hAnsi="Palatino Linotype" w:cs="Arial"/>
          <w:bCs/>
          <w:i w:val="0"/>
          <w:color w:val="000000"/>
          <w:spacing w:val="4"/>
          <w:sz w:val="24"/>
          <w:szCs w:val="24"/>
        </w:rPr>
        <w:t xml:space="preserve"> (</w:t>
      </w:r>
      <w:proofErr w:type="gramEnd"/>
      <w:r w:rsidR="00D739BF">
        <w:rPr>
          <w:rFonts w:ascii="Palatino Linotype" w:eastAsia="Times New Roman" w:hAnsi="Palatino Linotype" w:cs="Arial"/>
          <w:bCs/>
          <w:i w:val="0"/>
          <w:color w:val="000000"/>
          <w:spacing w:val="4"/>
          <w:sz w:val="24"/>
          <w:szCs w:val="24"/>
        </w:rPr>
        <w:t xml:space="preserve">Fig. 4).  </w:t>
      </w:r>
    </w:p>
    <w:p w:rsidR="00A905AB" w:rsidRDefault="00A905AB" w:rsidP="00A905AB">
      <w:pPr>
        <w:spacing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Contests for corporation commission typically are “down ballot” and attract very little attention, but this is not the case in 2014 in Arizona, as the Corporation commission has become the battle ground over environmental regulations. Over two million dollars was spent in the Republican primary </w:t>
      </w:r>
      <w:r w:rsidR="004000B2">
        <w:rPr>
          <w:rFonts w:ascii="Palatino Linotype" w:eastAsia="Times New Roman" w:hAnsi="Palatino Linotype" w:cs="Arial"/>
          <w:bCs/>
          <w:i w:val="0"/>
          <w:color w:val="000000"/>
          <w:spacing w:val="4"/>
          <w:sz w:val="24"/>
          <w:szCs w:val="24"/>
        </w:rPr>
        <w:t xml:space="preserve">alone </w:t>
      </w:r>
      <w:r>
        <w:rPr>
          <w:rFonts w:ascii="Palatino Linotype" w:eastAsia="Times New Roman" w:hAnsi="Palatino Linotype" w:cs="Arial"/>
          <w:bCs/>
          <w:i w:val="0"/>
          <w:color w:val="000000"/>
          <w:spacing w:val="4"/>
          <w:sz w:val="24"/>
          <w:szCs w:val="24"/>
        </w:rPr>
        <w:t>by independent groups.  Some groups spent $887,334 in independ</w:t>
      </w:r>
      <w:r w:rsidR="004000B2">
        <w:rPr>
          <w:rFonts w:ascii="Palatino Linotype" w:eastAsia="Times New Roman" w:hAnsi="Palatino Linotype" w:cs="Arial"/>
          <w:bCs/>
          <w:i w:val="0"/>
          <w:color w:val="000000"/>
          <w:spacing w:val="4"/>
          <w:sz w:val="24"/>
          <w:szCs w:val="24"/>
        </w:rPr>
        <w:t xml:space="preserve">ent funds, </w:t>
      </w:r>
      <w:r>
        <w:rPr>
          <w:rFonts w:ascii="Palatino Linotype" w:eastAsia="Times New Roman" w:hAnsi="Palatino Linotype" w:cs="Arial"/>
          <w:bCs/>
          <w:i w:val="0"/>
          <w:color w:val="000000"/>
          <w:spacing w:val="4"/>
          <w:sz w:val="24"/>
          <w:szCs w:val="24"/>
        </w:rPr>
        <w:t>no</w:t>
      </w:r>
      <w:r w:rsidR="004000B2">
        <w:rPr>
          <w:rFonts w:ascii="Palatino Linotype" w:eastAsia="Times New Roman" w:hAnsi="Palatino Linotype" w:cs="Arial"/>
          <w:bCs/>
          <w:i w:val="0"/>
          <w:color w:val="000000"/>
          <w:spacing w:val="4"/>
          <w:sz w:val="24"/>
          <w:szCs w:val="24"/>
        </w:rPr>
        <w:t>t</w:t>
      </w:r>
      <w:r>
        <w:rPr>
          <w:rFonts w:ascii="Palatino Linotype" w:eastAsia="Times New Roman" w:hAnsi="Palatino Linotype" w:cs="Arial"/>
          <w:bCs/>
          <w:i w:val="0"/>
          <w:color w:val="000000"/>
          <w:spacing w:val="4"/>
          <w:sz w:val="24"/>
          <w:szCs w:val="24"/>
        </w:rPr>
        <w:t xml:space="preserve"> disclosed, to defeat </w:t>
      </w:r>
      <w:r w:rsidR="0076594E">
        <w:rPr>
          <w:rFonts w:ascii="Palatino Linotype" w:eastAsia="Times New Roman" w:hAnsi="Palatino Linotype" w:cs="Arial"/>
          <w:bCs/>
          <w:i w:val="0"/>
          <w:color w:val="000000"/>
          <w:spacing w:val="4"/>
          <w:sz w:val="24"/>
          <w:szCs w:val="24"/>
        </w:rPr>
        <w:t xml:space="preserve">one of </w:t>
      </w:r>
      <w:r w:rsidR="004000B2">
        <w:rPr>
          <w:rFonts w:ascii="Palatino Linotype" w:eastAsia="Times New Roman" w:hAnsi="Palatino Linotype" w:cs="Arial"/>
          <w:bCs/>
          <w:i w:val="0"/>
          <w:color w:val="000000"/>
          <w:spacing w:val="4"/>
          <w:sz w:val="24"/>
          <w:szCs w:val="24"/>
        </w:rPr>
        <w:t>the Republican primary candidate</w:t>
      </w:r>
      <w:r w:rsidR="0076594E">
        <w:rPr>
          <w:rFonts w:ascii="Palatino Linotype" w:eastAsia="Times New Roman" w:hAnsi="Palatino Linotype" w:cs="Arial"/>
          <w:bCs/>
          <w:i w:val="0"/>
          <w:color w:val="000000"/>
          <w:spacing w:val="4"/>
          <w:sz w:val="24"/>
          <w:szCs w:val="24"/>
        </w:rPr>
        <w:t>s</w:t>
      </w:r>
      <w:r w:rsidR="004000B2">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Vernon Parker.  </w:t>
      </w:r>
      <w:r w:rsidR="00ED3B86">
        <w:rPr>
          <w:rFonts w:ascii="Palatino Linotype" w:eastAsia="Times New Roman" w:hAnsi="Palatino Linotype" w:cs="Arial"/>
          <w:bCs/>
          <w:i w:val="0"/>
          <w:color w:val="000000"/>
          <w:spacing w:val="4"/>
          <w:sz w:val="24"/>
          <w:szCs w:val="24"/>
        </w:rPr>
        <w:t xml:space="preserve">In the general election, no groups contributed independent expenditures on behalf of Jim Holway, one of the Democratic candidates, but some spent $1.3 million in attacking the other Democratic candidate, Sandra Kennedy.  The two Republican candidates each had about 120,000 in independent expenditures supporting their candidacy. </w:t>
      </w:r>
    </w:p>
    <w:p w:rsidR="000702F0" w:rsidRDefault="000702F0" w:rsidP="00F47ED2">
      <w:pPr>
        <w:spacing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D739BF">
        <w:rPr>
          <w:rFonts w:ascii="Palatino Linotype" w:eastAsia="Times New Roman" w:hAnsi="Palatino Linotype" w:cs="Arial"/>
          <w:bCs/>
          <w:i w:val="0"/>
          <w:color w:val="000000"/>
          <w:spacing w:val="4"/>
          <w:sz w:val="24"/>
          <w:szCs w:val="24"/>
        </w:rPr>
        <w:t>In t</w:t>
      </w:r>
      <w:r>
        <w:rPr>
          <w:rFonts w:ascii="Palatino Linotype" w:eastAsia="Times New Roman" w:hAnsi="Palatino Linotype" w:cs="Arial"/>
          <w:bCs/>
          <w:i w:val="0"/>
          <w:color w:val="000000"/>
          <w:spacing w:val="4"/>
          <w:sz w:val="24"/>
          <w:szCs w:val="24"/>
        </w:rPr>
        <w:t xml:space="preserve">he </w:t>
      </w:r>
      <w:r w:rsidR="008410ED">
        <w:rPr>
          <w:rFonts w:ascii="Palatino Linotype" w:eastAsia="Times New Roman" w:hAnsi="Palatino Linotype" w:cs="Arial"/>
          <w:bCs/>
          <w:i w:val="0"/>
          <w:color w:val="000000"/>
          <w:spacing w:val="4"/>
          <w:sz w:val="24"/>
          <w:szCs w:val="24"/>
        </w:rPr>
        <w:t xml:space="preserve">contest for </w:t>
      </w:r>
      <w:r>
        <w:rPr>
          <w:rFonts w:ascii="Palatino Linotype" w:eastAsia="Times New Roman" w:hAnsi="Palatino Linotype" w:cs="Arial"/>
          <w:bCs/>
          <w:i w:val="0"/>
          <w:color w:val="000000"/>
          <w:spacing w:val="4"/>
          <w:sz w:val="24"/>
          <w:szCs w:val="24"/>
        </w:rPr>
        <w:t>Secretary</w:t>
      </w:r>
      <w:r w:rsidR="008410ED">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of State, the Republican candidate Michelle Reagan ha</w:t>
      </w:r>
      <w:r w:rsidR="00ED3B86">
        <w:rPr>
          <w:rFonts w:ascii="Palatino Linotype" w:eastAsia="Times New Roman" w:hAnsi="Palatino Linotype" w:cs="Arial"/>
          <w:bCs/>
          <w:i w:val="0"/>
          <w:color w:val="000000"/>
          <w:spacing w:val="4"/>
          <w:sz w:val="24"/>
          <w:szCs w:val="24"/>
        </w:rPr>
        <w:t>d more than $600,000 in independent expenditu</w:t>
      </w:r>
      <w:r w:rsidR="0076594E">
        <w:rPr>
          <w:rFonts w:ascii="Palatino Linotype" w:eastAsia="Times New Roman" w:hAnsi="Palatino Linotype" w:cs="Arial"/>
          <w:bCs/>
          <w:i w:val="0"/>
          <w:color w:val="000000"/>
          <w:spacing w:val="4"/>
          <w:sz w:val="24"/>
          <w:szCs w:val="24"/>
        </w:rPr>
        <w:t>r</w:t>
      </w:r>
      <w:r w:rsidR="00ED3B86">
        <w:rPr>
          <w:rFonts w:ascii="Palatino Linotype" w:eastAsia="Times New Roman" w:hAnsi="Palatino Linotype" w:cs="Arial"/>
          <w:bCs/>
          <w:i w:val="0"/>
          <w:color w:val="000000"/>
          <w:spacing w:val="4"/>
          <w:sz w:val="24"/>
          <w:szCs w:val="24"/>
        </w:rPr>
        <w:t xml:space="preserve">es supporting her </w:t>
      </w:r>
      <w:r w:rsidR="0076594E">
        <w:rPr>
          <w:rFonts w:ascii="Palatino Linotype" w:eastAsia="Times New Roman" w:hAnsi="Palatino Linotype" w:cs="Arial"/>
          <w:bCs/>
          <w:i w:val="0"/>
          <w:color w:val="000000"/>
          <w:spacing w:val="4"/>
          <w:sz w:val="24"/>
          <w:szCs w:val="24"/>
        </w:rPr>
        <w:t>w</w:t>
      </w:r>
      <w:r w:rsidR="00ED3B86">
        <w:rPr>
          <w:rFonts w:ascii="Palatino Linotype" w:eastAsia="Times New Roman" w:hAnsi="Palatino Linotype" w:cs="Arial"/>
          <w:bCs/>
          <w:i w:val="0"/>
          <w:color w:val="000000"/>
          <w:spacing w:val="4"/>
          <w:sz w:val="24"/>
          <w:szCs w:val="24"/>
        </w:rPr>
        <w:t>hile Terry Goddar</w:t>
      </w:r>
      <w:r w:rsidR="0076594E">
        <w:rPr>
          <w:rFonts w:ascii="Palatino Linotype" w:eastAsia="Times New Roman" w:hAnsi="Palatino Linotype" w:cs="Arial"/>
          <w:bCs/>
          <w:i w:val="0"/>
          <w:color w:val="000000"/>
          <w:spacing w:val="4"/>
          <w:sz w:val="24"/>
          <w:szCs w:val="24"/>
        </w:rPr>
        <w:t>d</w:t>
      </w:r>
      <w:r w:rsidR="00ED3B86">
        <w:rPr>
          <w:rFonts w:ascii="Palatino Linotype" w:eastAsia="Times New Roman" w:hAnsi="Palatino Linotype" w:cs="Arial"/>
          <w:bCs/>
          <w:i w:val="0"/>
          <w:color w:val="000000"/>
          <w:spacing w:val="4"/>
          <w:sz w:val="24"/>
          <w:szCs w:val="24"/>
        </w:rPr>
        <w:t xml:space="preserve">, the Democrat had less than </w:t>
      </w:r>
      <w:r w:rsidR="0076594E">
        <w:rPr>
          <w:rFonts w:ascii="Palatino Linotype" w:eastAsia="Times New Roman" w:hAnsi="Palatino Linotype" w:cs="Arial"/>
          <w:bCs/>
          <w:i w:val="0"/>
          <w:color w:val="000000"/>
          <w:spacing w:val="4"/>
          <w:sz w:val="24"/>
          <w:szCs w:val="24"/>
        </w:rPr>
        <w:t>$</w:t>
      </w:r>
      <w:r w:rsidR="00ED3B86">
        <w:rPr>
          <w:rFonts w:ascii="Palatino Linotype" w:eastAsia="Times New Roman" w:hAnsi="Palatino Linotype" w:cs="Arial"/>
          <w:bCs/>
          <w:i w:val="0"/>
          <w:color w:val="000000"/>
          <w:spacing w:val="4"/>
          <w:sz w:val="24"/>
          <w:szCs w:val="24"/>
        </w:rPr>
        <w:t xml:space="preserve">100,000.  </w:t>
      </w:r>
      <w:r>
        <w:rPr>
          <w:rFonts w:ascii="Palatino Linotype" w:eastAsia="Times New Roman" w:hAnsi="Palatino Linotype" w:cs="Arial"/>
          <w:bCs/>
          <w:i w:val="0"/>
          <w:color w:val="000000"/>
          <w:spacing w:val="4"/>
          <w:sz w:val="24"/>
          <w:szCs w:val="24"/>
        </w:rPr>
        <w:t xml:space="preserve">  In the</w:t>
      </w:r>
      <w:r w:rsidR="00ED3B86">
        <w:rPr>
          <w:rFonts w:ascii="Palatino Linotype" w:eastAsia="Times New Roman" w:hAnsi="Palatino Linotype" w:cs="Arial"/>
          <w:bCs/>
          <w:i w:val="0"/>
          <w:color w:val="000000"/>
          <w:spacing w:val="4"/>
          <w:sz w:val="24"/>
          <w:szCs w:val="24"/>
        </w:rPr>
        <w:t xml:space="preserve"> Republican</w:t>
      </w:r>
      <w:r>
        <w:rPr>
          <w:rFonts w:ascii="Palatino Linotype" w:eastAsia="Times New Roman" w:hAnsi="Palatino Linotype" w:cs="Arial"/>
          <w:bCs/>
          <w:i w:val="0"/>
          <w:color w:val="000000"/>
          <w:spacing w:val="4"/>
          <w:sz w:val="24"/>
          <w:szCs w:val="24"/>
        </w:rPr>
        <w:t xml:space="preserve"> primary, some group spent almost </w:t>
      </w:r>
      <w:r w:rsidR="00D739BF">
        <w:rPr>
          <w:rFonts w:ascii="Palatino Linotype" w:eastAsia="Times New Roman" w:hAnsi="Palatino Linotype" w:cs="Arial"/>
          <w:bCs/>
          <w:i w:val="0"/>
          <w:color w:val="000000"/>
          <w:spacing w:val="4"/>
          <w:sz w:val="24"/>
          <w:szCs w:val="24"/>
        </w:rPr>
        <w:t>$</w:t>
      </w:r>
      <w:r>
        <w:rPr>
          <w:rFonts w:ascii="Palatino Linotype" w:eastAsia="Times New Roman" w:hAnsi="Palatino Linotype" w:cs="Arial"/>
          <w:bCs/>
          <w:i w:val="0"/>
          <w:color w:val="000000"/>
          <w:spacing w:val="4"/>
          <w:sz w:val="24"/>
          <w:szCs w:val="24"/>
        </w:rPr>
        <w:t>200,000 independ</w:t>
      </w:r>
      <w:r w:rsidR="00D739BF">
        <w:rPr>
          <w:rFonts w:ascii="Palatino Linotype" w:eastAsia="Times New Roman" w:hAnsi="Palatino Linotype" w:cs="Arial"/>
          <w:bCs/>
          <w:i w:val="0"/>
          <w:color w:val="000000"/>
          <w:spacing w:val="4"/>
          <w:sz w:val="24"/>
          <w:szCs w:val="24"/>
        </w:rPr>
        <w:t>e</w:t>
      </w:r>
      <w:r>
        <w:rPr>
          <w:rFonts w:ascii="Palatino Linotype" w:eastAsia="Times New Roman" w:hAnsi="Palatino Linotype" w:cs="Arial"/>
          <w:bCs/>
          <w:i w:val="0"/>
          <w:color w:val="000000"/>
          <w:spacing w:val="4"/>
          <w:sz w:val="24"/>
          <w:szCs w:val="24"/>
        </w:rPr>
        <w:t>ntly against Republican candidate Will Cardon</w:t>
      </w:r>
      <w:r w:rsidR="00D739BF">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and groups spent more than </w:t>
      </w:r>
      <w:r w:rsidR="00D739BF">
        <w:rPr>
          <w:rFonts w:ascii="Palatino Linotype" w:eastAsia="Times New Roman" w:hAnsi="Palatino Linotype" w:cs="Arial"/>
          <w:bCs/>
          <w:i w:val="0"/>
          <w:color w:val="000000"/>
          <w:spacing w:val="4"/>
          <w:sz w:val="24"/>
          <w:szCs w:val="24"/>
        </w:rPr>
        <w:t>$</w:t>
      </w:r>
      <w:r>
        <w:rPr>
          <w:rFonts w:ascii="Palatino Linotype" w:eastAsia="Times New Roman" w:hAnsi="Palatino Linotype" w:cs="Arial"/>
          <w:bCs/>
          <w:i w:val="0"/>
          <w:color w:val="000000"/>
          <w:spacing w:val="4"/>
          <w:sz w:val="24"/>
          <w:szCs w:val="24"/>
        </w:rPr>
        <w:t xml:space="preserve">400,000 trying to elect </w:t>
      </w:r>
      <w:r w:rsidR="00D739BF">
        <w:rPr>
          <w:rFonts w:ascii="Palatino Linotype" w:eastAsia="Times New Roman" w:hAnsi="Palatino Linotype" w:cs="Arial"/>
          <w:bCs/>
          <w:i w:val="0"/>
          <w:color w:val="000000"/>
          <w:spacing w:val="4"/>
          <w:sz w:val="24"/>
          <w:szCs w:val="24"/>
        </w:rPr>
        <w:t>J</w:t>
      </w:r>
      <w:r>
        <w:rPr>
          <w:rFonts w:ascii="Palatino Linotype" w:eastAsia="Times New Roman" w:hAnsi="Palatino Linotype" w:cs="Arial"/>
          <w:bCs/>
          <w:i w:val="0"/>
          <w:color w:val="000000"/>
          <w:spacing w:val="4"/>
          <w:sz w:val="24"/>
          <w:szCs w:val="24"/>
        </w:rPr>
        <w:t xml:space="preserve">ustin </w:t>
      </w:r>
      <w:r w:rsidR="00D739BF">
        <w:rPr>
          <w:rFonts w:ascii="Palatino Linotype" w:eastAsia="Times New Roman" w:hAnsi="Palatino Linotype" w:cs="Arial"/>
          <w:bCs/>
          <w:i w:val="0"/>
          <w:color w:val="000000"/>
          <w:spacing w:val="4"/>
          <w:sz w:val="24"/>
          <w:szCs w:val="24"/>
        </w:rPr>
        <w:t>P</w:t>
      </w:r>
      <w:r>
        <w:rPr>
          <w:rFonts w:ascii="Palatino Linotype" w:eastAsia="Times New Roman" w:hAnsi="Palatino Linotype" w:cs="Arial"/>
          <w:bCs/>
          <w:i w:val="0"/>
          <w:color w:val="000000"/>
          <w:spacing w:val="4"/>
          <w:sz w:val="24"/>
          <w:szCs w:val="24"/>
        </w:rPr>
        <w:t xml:space="preserve">ierce as the </w:t>
      </w:r>
      <w:r w:rsidR="00D739BF">
        <w:rPr>
          <w:rFonts w:ascii="Palatino Linotype" w:eastAsia="Times New Roman" w:hAnsi="Palatino Linotype" w:cs="Arial"/>
          <w:bCs/>
          <w:i w:val="0"/>
          <w:color w:val="000000"/>
          <w:spacing w:val="4"/>
          <w:sz w:val="24"/>
          <w:szCs w:val="24"/>
        </w:rPr>
        <w:lastRenderedPageBreak/>
        <w:t xml:space="preserve">Republican candidate. </w:t>
      </w:r>
      <w:r>
        <w:rPr>
          <w:rFonts w:ascii="Palatino Linotype" w:eastAsia="Times New Roman" w:hAnsi="Palatino Linotype" w:cs="Arial"/>
          <w:bCs/>
          <w:i w:val="0"/>
          <w:color w:val="000000"/>
          <w:spacing w:val="4"/>
          <w:sz w:val="24"/>
          <w:szCs w:val="24"/>
        </w:rPr>
        <w:t xml:space="preserve"> Someone spent almost </w:t>
      </w:r>
      <w:r w:rsidR="00D739BF">
        <w:rPr>
          <w:rFonts w:ascii="Palatino Linotype" w:eastAsia="Times New Roman" w:hAnsi="Palatino Linotype" w:cs="Arial"/>
          <w:bCs/>
          <w:i w:val="0"/>
          <w:color w:val="000000"/>
          <w:spacing w:val="4"/>
          <w:sz w:val="24"/>
          <w:szCs w:val="24"/>
        </w:rPr>
        <w:t>$</w:t>
      </w:r>
      <w:r>
        <w:rPr>
          <w:rFonts w:ascii="Palatino Linotype" w:eastAsia="Times New Roman" w:hAnsi="Palatino Linotype" w:cs="Arial"/>
          <w:bCs/>
          <w:i w:val="0"/>
          <w:color w:val="000000"/>
          <w:spacing w:val="4"/>
          <w:sz w:val="24"/>
          <w:szCs w:val="24"/>
        </w:rPr>
        <w:t xml:space="preserve">100,000 trying </w:t>
      </w:r>
      <w:r w:rsidR="0076594E">
        <w:rPr>
          <w:rFonts w:ascii="Palatino Linotype" w:eastAsia="Times New Roman" w:hAnsi="Palatino Linotype" w:cs="Arial"/>
          <w:bCs/>
          <w:i w:val="0"/>
          <w:color w:val="000000"/>
          <w:spacing w:val="4"/>
          <w:sz w:val="24"/>
          <w:szCs w:val="24"/>
        </w:rPr>
        <w:t>t</w:t>
      </w:r>
      <w:r>
        <w:rPr>
          <w:rFonts w:ascii="Palatino Linotype" w:eastAsia="Times New Roman" w:hAnsi="Palatino Linotype" w:cs="Arial"/>
          <w:bCs/>
          <w:i w:val="0"/>
          <w:color w:val="000000"/>
          <w:spacing w:val="4"/>
          <w:sz w:val="24"/>
          <w:szCs w:val="24"/>
        </w:rPr>
        <w:t xml:space="preserve">o defeat </w:t>
      </w:r>
      <w:r w:rsidR="00D739BF">
        <w:rPr>
          <w:rFonts w:ascii="Palatino Linotype" w:eastAsia="Times New Roman" w:hAnsi="Palatino Linotype" w:cs="Arial"/>
          <w:bCs/>
          <w:i w:val="0"/>
          <w:color w:val="000000"/>
          <w:spacing w:val="4"/>
          <w:sz w:val="24"/>
          <w:szCs w:val="24"/>
        </w:rPr>
        <w:t>M</w:t>
      </w:r>
      <w:r>
        <w:rPr>
          <w:rFonts w:ascii="Palatino Linotype" w:eastAsia="Times New Roman" w:hAnsi="Palatino Linotype" w:cs="Arial"/>
          <w:bCs/>
          <w:i w:val="0"/>
          <w:color w:val="000000"/>
          <w:spacing w:val="4"/>
          <w:sz w:val="24"/>
          <w:szCs w:val="24"/>
        </w:rPr>
        <w:t xml:space="preserve">ichele </w:t>
      </w:r>
      <w:r w:rsidR="00D739BF">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e</w:t>
      </w:r>
      <w:r w:rsidR="00D739BF">
        <w:rPr>
          <w:rFonts w:ascii="Palatino Linotype" w:eastAsia="Times New Roman" w:hAnsi="Palatino Linotype" w:cs="Arial"/>
          <w:bCs/>
          <w:i w:val="0"/>
          <w:color w:val="000000"/>
          <w:spacing w:val="4"/>
          <w:sz w:val="24"/>
          <w:szCs w:val="24"/>
        </w:rPr>
        <w:t>a</w:t>
      </w:r>
      <w:r>
        <w:rPr>
          <w:rFonts w:ascii="Palatino Linotype" w:eastAsia="Times New Roman" w:hAnsi="Palatino Linotype" w:cs="Arial"/>
          <w:bCs/>
          <w:i w:val="0"/>
          <w:color w:val="000000"/>
          <w:spacing w:val="4"/>
          <w:sz w:val="24"/>
          <w:szCs w:val="24"/>
        </w:rPr>
        <w:t xml:space="preserve">gan in the </w:t>
      </w:r>
      <w:r w:rsidR="00ED3B86">
        <w:rPr>
          <w:rFonts w:ascii="Palatino Linotype" w:eastAsia="Times New Roman" w:hAnsi="Palatino Linotype" w:cs="Arial"/>
          <w:bCs/>
          <w:i w:val="0"/>
          <w:color w:val="000000"/>
          <w:spacing w:val="4"/>
          <w:sz w:val="24"/>
          <w:szCs w:val="24"/>
        </w:rPr>
        <w:t xml:space="preserve">Republican </w:t>
      </w:r>
      <w:r>
        <w:rPr>
          <w:rFonts w:ascii="Palatino Linotype" w:eastAsia="Times New Roman" w:hAnsi="Palatino Linotype" w:cs="Arial"/>
          <w:bCs/>
          <w:i w:val="0"/>
          <w:color w:val="000000"/>
          <w:spacing w:val="4"/>
          <w:sz w:val="24"/>
          <w:szCs w:val="24"/>
        </w:rPr>
        <w:t xml:space="preserve">primary. </w:t>
      </w:r>
    </w:p>
    <w:p w:rsidR="00A905AB" w:rsidRPr="000702F0" w:rsidRDefault="000702F0" w:rsidP="00F47ED2">
      <w:pPr>
        <w:spacing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
          <w:bCs/>
          <w:i w:val="0"/>
          <w:color w:val="000000"/>
          <w:spacing w:val="4"/>
          <w:sz w:val="24"/>
          <w:szCs w:val="24"/>
        </w:rPr>
        <w:tab/>
      </w:r>
      <w:r w:rsidR="00ED3B86" w:rsidRPr="00ED3B86">
        <w:rPr>
          <w:rFonts w:ascii="Palatino Linotype" w:eastAsia="Times New Roman" w:hAnsi="Palatino Linotype" w:cs="Arial"/>
          <w:bCs/>
          <w:i w:val="0"/>
          <w:color w:val="000000"/>
          <w:spacing w:val="4"/>
          <w:sz w:val="24"/>
          <w:szCs w:val="24"/>
        </w:rPr>
        <w:t>Even the race for Superintendent</w:t>
      </w:r>
      <w:r w:rsidR="00ED3B86">
        <w:rPr>
          <w:rFonts w:ascii="Palatino Linotype" w:eastAsia="Times New Roman" w:hAnsi="Palatino Linotype" w:cs="Arial"/>
          <w:b/>
          <w:bCs/>
          <w:i w:val="0"/>
          <w:color w:val="000000"/>
          <w:spacing w:val="4"/>
          <w:sz w:val="24"/>
          <w:szCs w:val="24"/>
        </w:rPr>
        <w:t xml:space="preserve"> </w:t>
      </w:r>
      <w:r w:rsidR="00ED3B86">
        <w:rPr>
          <w:rFonts w:ascii="Palatino Linotype" w:eastAsia="Times New Roman" w:hAnsi="Palatino Linotype" w:cs="Arial"/>
          <w:bCs/>
          <w:i w:val="0"/>
          <w:color w:val="000000"/>
          <w:spacing w:val="4"/>
          <w:sz w:val="24"/>
          <w:szCs w:val="24"/>
        </w:rPr>
        <w:t xml:space="preserve">of </w:t>
      </w:r>
      <w:r w:rsidR="008410ED">
        <w:rPr>
          <w:rFonts w:ascii="Palatino Linotype" w:eastAsia="Times New Roman" w:hAnsi="Palatino Linotype" w:cs="Arial"/>
          <w:bCs/>
          <w:i w:val="0"/>
          <w:color w:val="000000"/>
          <w:spacing w:val="4"/>
          <w:sz w:val="24"/>
          <w:szCs w:val="24"/>
        </w:rPr>
        <w:t>P</w:t>
      </w:r>
      <w:r w:rsidR="00ED3B86">
        <w:rPr>
          <w:rFonts w:ascii="Palatino Linotype" w:eastAsia="Times New Roman" w:hAnsi="Palatino Linotype" w:cs="Arial"/>
          <w:bCs/>
          <w:i w:val="0"/>
          <w:color w:val="000000"/>
          <w:spacing w:val="4"/>
          <w:sz w:val="24"/>
          <w:szCs w:val="24"/>
        </w:rPr>
        <w:t xml:space="preserve">ublic </w:t>
      </w:r>
      <w:r w:rsidR="008410ED">
        <w:rPr>
          <w:rFonts w:ascii="Palatino Linotype" w:eastAsia="Times New Roman" w:hAnsi="Palatino Linotype" w:cs="Arial"/>
          <w:bCs/>
          <w:i w:val="0"/>
          <w:color w:val="000000"/>
          <w:spacing w:val="4"/>
          <w:sz w:val="24"/>
          <w:szCs w:val="24"/>
        </w:rPr>
        <w:t>I</w:t>
      </w:r>
      <w:r w:rsidR="00ED3B86">
        <w:rPr>
          <w:rFonts w:ascii="Palatino Linotype" w:eastAsia="Times New Roman" w:hAnsi="Palatino Linotype" w:cs="Arial"/>
          <w:bCs/>
          <w:i w:val="0"/>
          <w:color w:val="000000"/>
          <w:spacing w:val="4"/>
          <w:sz w:val="24"/>
          <w:szCs w:val="24"/>
        </w:rPr>
        <w:t xml:space="preserve">nstruction attracted outside independent expenditures as David Garcia had over $500,000 used to support him and almost $300,000 attacking Diane Douglas, who won the race.  She had almost no independent expenditures (just over $1,000).  </w:t>
      </w:r>
      <w:r w:rsidRPr="000702F0">
        <w:rPr>
          <w:rFonts w:ascii="Palatino Linotype" w:eastAsia="Times New Roman" w:hAnsi="Palatino Linotype" w:cs="Arial"/>
          <w:bCs/>
          <w:i w:val="0"/>
          <w:color w:val="000000"/>
          <w:spacing w:val="4"/>
          <w:sz w:val="24"/>
          <w:szCs w:val="24"/>
        </w:rPr>
        <w:t xml:space="preserve"> </w:t>
      </w:r>
    </w:p>
    <w:p w:rsidR="004C10F7" w:rsidRDefault="004C10F7" w:rsidP="00B01CC3">
      <w:pPr>
        <w:rPr>
          <w:rFonts w:ascii="Palatino Linotype" w:eastAsia="Times New Roman" w:hAnsi="Palatino Linotype" w:cs="Arial"/>
          <w:bCs/>
          <w:i w:val="0"/>
          <w:color w:val="000000"/>
          <w:spacing w:val="4"/>
          <w:sz w:val="24"/>
          <w:szCs w:val="24"/>
        </w:rPr>
      </w:pPr>
      <w:r w:rsidRPr="004C10F7">
        <w:rPr>
          <w:rFonts w:ascii="Palatino Linotype" w:eastAsia="Times New Roman" w:hAnsi="Palatino Linotype" w:cs="Arial"/>
          <w:bCs/>
          <w:i w:val="0"/>
          <w:noProof/>
          <w:color w:val="000000"/>
          <w:spacing w:val="4"/>
          <w:sz w:val="24"/>
          <w:szCs w:val="24"/>
          <w:lang w:bidi="ar-SA"/>
        </w:rPr>
        <w:drawing>
          <wp:inline distT="0" distB="0" distL="0" distR="0">
            <wp:extent cx="4572000" cy="2962275"/>
            <wp:effectExtent l="19050" t="0" r="1905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43A4" w:rsidRDefault="001E43A4" w:rsidP="00322DFE">
      <w:pPr>
        <w:spacing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
          <w:bCs/>
          <w:i w:val="0"/>
          <w:color w:val="000000"/>
          <w:spacing w:val="4"/>
          <w:sz w:val="24"/>
          <w:szCs w:val="24"/>
        </w:rPr>
        <w:t>Strategies for Controlling “Money in Politics</w:t>
      </w:r>
      <w:r w:rsidR="003E78FF">
        <w:rPr>
          <w:rFonts w:ascii="Palatino Linotype" w:eastAsia="Times New Roman" w:hAnsi="Palatino Linotype" w:cs="Arial"/>
          <w:b/>
          <w:bCs/>
          <w:i w:val="0"/>
          <w:color w:val="000000"/>
          <w:spacing w:val="4"/>
          <w:sz w:val="24"/>
          <w:szCs w:val="24"/>
        </w:rPr>
        <w:t>:</w:t>
      </w:r>
      <w:r>
        <w:rPr>
          <w:rFonts w:ascii="Palatino Linotype" w:eastAsia="Times New Roman" w:hAnsi="Palatino Linotype" w:cs="Arial"/>
          <w:b/>
          <w:bCs/>
          <w:i w:val="0"/>
          <w:color w:val="000000"/>
          <w:spacing w:val="4"/>
          <w:sz w:val="24"/>
          <w:szCs w:val="24"/>
        </w:rPr>
        <w:t>”</w:t>
      </w:r>
      <w:r w:rsidR="003E78FF">
        <w:rPr>
          <w:rFonts w:ascii="Palatino Linotype" w:eastAsia="Times New Roman" w:hAnsi="Palatino Linotype" w:cs="Arial"/>
          <w:b/>
          <w:bCs/>
          <w:i w:val="0"/>
          <w:color w:val="000000"/>
          <w:spacing w:val="4"/>
          <w:sz w:val="24"/>
          <w:szCs w:val="24"/>
        </w:rPr>
        <w:t xml:space="preserve"> National Efforts </w:t>
      </w:r>
    </w:p>
    <w:p w:rsidR="00401FA1" w:rsidRPr="00D47102" w:rsidRDefault="001E43A4" w:rsidP="00322DFE">
      <w:pPr>
        <w:spacing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401FA1" w:rsidRPr="00D47102">
        <w:rPr>
          <w:rFonts w:ascii="Palatino Linotype" w:eastAsia="Times New Roman" w:hAnsi="Palatino Linotype" w:cs="Arial"/>
          <w:bCs/>
          <w:i w:val="0"/>
          <w:color w:val="000000"/>
          <w:spacing w:val="4"/>
          <w:sz w:val="24"/>
          <w:szCs w:val="24"/>
        </w:rPr>
        <w:t xml:space="preserve">The issue with the Supreme Court decision, </w:t>
      </w:r>
      <w:r w:rsidR="00401FA1" w:rsidRPr="001E43A4">
        <w:rPr>
          <w:rFonts w:ascii="Palatino Linotype" w:eastAsia="Times New Roman" w:hAnsi="Palatino Linotype" w:cs="Arial"/>
          <w:bCs/>
          <w:color w:val="000000"/>
          <w:spacing w:val="4"/>
          <w:sz w:val="24"/>
          <w:szCs w:val="24"/>
        </w:rPr>
        <w:t>Citizens United vs. Federal Election Commission</w:t>
      </w:r>
      <w:r w:rsidR="00401FA1" w:rsidRPr="00D47102">
        <w:rPr>
          <w:rFonts w:ascii="Palatino Linotype" w:eastAsia="Times New Roman" w:hAnsi="Palatino Linotype" w:cs="Arial"/>
          <w:bCs/>
          <w:i w:val="0"/>
          <w:color w:val="000000"/>
          <w:spacing w:val="4"/>
          <w:sz w:val="24"/>
          <w:szCs w:val="24"/>
        </w:rPr>
        <w:t>, is not whether it should be overturned.  Hundreds of local city councils, state legislatures, newspapers and advocacy groups agree that it should be.</w:t>
      </w:r>
      <w:r w:rsidR="00401FA1" w:rsidRPr="00D47102">
        <w:rPr>
          <w:rStyle w:val="EndnoteReference"/>
          <w:rFonts w:ascii="Palatino Linotype" w:eastAsia="Times New Roman" w:hAnsi="Palatino Linotype" w:cs="Arial"/>
          <w:bCs/>
          <w:i w:val="0"/>
          <w:color w:val="000000"/>
          <w:spacing w:val="4"/>
          <w:sz w:val="24"/>
          <w:szCs w:val="24"/>
        </w:rPr>
        <w:endnoteReference w:id="11"/>
      </w:r>
      <w:r w:rsidR="00401FA1" w:rsidRPr="00D47102">
        <w:rPr>
          <w:rFonts w:ascii="Palatino Linotype" w:eastAsia="Times New Roman" w:hAnsi="Palatino Linotype" w:cs="Arial"/>
          <w:bCs/>
          <w:i w:val="0"/>
          <w:color w:val="000000"/>
          <w:spacing w:val="4"/>
          <w:sz w:val="24"/>
          <w:szCs w:val="24"/>
        </w:rPr>
        <w:t xml:space="preserve">  In congress, </w:t>
      </w:r>
      <w:r w:rsidR="00322DFE">
        <w:rPr>
          <w:rFonts w:ascii="Palatino Linotype" w:eastAsia="Times New Roman" w:hAnsi="Palatino Linotype" w:cs="Arial"/>
          <w:bCs/>
          <w:i w:val="0"/>
          <w:color w:val="000000"/>
          <w:spacing w:val="4"/>
          <w:sz w:val="24"/>
          <w:szCs w:val="24"/>
        </w:rPr>
        <w:t>54</w:t>
      </w:r>
      <w:r w:rsidR="00401FA1" w:rsidRPr="00D47102">
        <w:rPr>
          <w:rFonts w:ascii="Palatino Linotype" w:eastAsia="Times New Roman" w:hAnsi="Palatino Linotype" w:cs="Arial"/>
          <w:bCs/>
          <w:i w:val="0"/>
          <w:color w:val="000000"/>
          <w:spacing w:val="4"/>
          <w:sz w:val="24"/>
          <w:szCs w:val="24"/>
        </w:rPr>
        <w:t xml:space="preserve"> Senators and 119 Representatives have endorsed overturning the ruling.</w:t>
      </w:r>
      <w:r w:rsidR="00401FA1" w:rsidRPr="00D47102">
        <w:rPr>
          <w:rStyle w:val="EndnoteReference"/>
          <w:rFonts w:ascii="Palatino Linotype" w:eastAsia="Times New Roman" w:hAnsi="Palatino Linotype" w:cs="Arial"/>
          <w:bCs/>
          <w:i w:val="0"/>
          <w:color w:val="000000"/>
          <w:spacing w:val="4"/>
          <w:sz w:val="24"/>
          <w:szCs w:val="24"/>
        </w:rPr>
        <w:endnoteReference w:id="12"/>
      </w:r>
      <w:r w:rsidR="00401FA1" w:rsidRPr="00D47102">
        <w:rPr>
          <w:rFonts w:ascii="Palatino Linotype" w:eastAsia="Times New Roman" w:hAnsi="Palatino Linotype" w:cs="Arial"/>
          <w:bCs/>
          <w:i w:val="0"/>
          <w:color w:val="000000"/>
          <w:spacing w:val="4"/>
          <w:sz w:val="24"/>
          <w:szCs w:val="24"/>
        </w:rPr>
        <w:t xml:space="preserve">  Public opinion polls indicate that 75 to 80 percent of the people support repeal of </w:t>
      </w:r>
      <w:r w:rsidR="00401FA1" w:rsidRPr="001E43A4">
        <w:rPr>
          <w:rFonts w:ascii="Palatino Linotype" w:eastAsia="Times New Roman" w:hAnsi="Palatino Linotype" w:cs="Arial"/>
          <w:bCs/>
          <w:color w:val="000000"/>
          <w:spacing w:val="4"/>
          <w:sz w:val="24"/>
          <w:szCs w:val="24"/>
        </w:rPr>
        <w:t>Citizens United</w:t>
      </w:r>
      <w:r w:rsidR="00401FA1" w:rsidRPr="00D47102">
        <w:rPr>
          <w:rFonts w:ascii="Palatino Linotype" w:eastAsia="Times New Roman" w:hAnsi="Palatino Linotype" w:cs="Arial"/>
          <w:bCs/>
          <w:i w:val="0"/>
          <w:color w:val="000000"/>
          <w:spacing w:val="4"/>
          <w:sz w:val="24"/>
          <w:szCs w:val="24"/>
        </w:rPr>
        <w:t xml:space="preserve">.  The issue is not whether, but how this can be done, and there isn’t all that much agreement yet on a united strategy. </w:t>
      </w:r>
      <w:r w:rsidR="00212B3B">
        <w:rPr>
          <w:rFonts w:ascii="Palatino Linotype" w:eastAsia="Times New Roman" w:hAnsi="Palatino Linotype" w:cs="Arial"/>
          <w:bCs/>
          <w:i w:val="0"/>
          <w:color w:val="000000"/>
          <w:spacing w:val="4"/>
          <w:sz w:val="24"/>
          <w:szCs w:val="24"/>
        </w:rPr>
        <w:t xml:space="preserve">(The “united4thepeople” website, referenced in the endnotes, contains the full text of the Congressional resolutions and the resolutions passed by the states and local governments). </w:t>
      </w:r>
      <w:r w:rsidR="00401FA1" w:rsidRPr="00D47102">
        <w:rPr>
          <w:rFonts w:ascii="Palatino Linotype" w:eastAsia="Times New Roman" w:hAnsi="Palatino Linotype" w:cs="Arial"/>
          <w:bCs/>
          <w:i w:val="0"/>
          <w:color w:val="000000"/>
          <w:spacing w:val="4"/>
          <w:sz w:val="24"/>
          <w:szCs w:val="24"/>
        </w:rPr>
        <w:t xml:space="preserve">  </w:t>
      </w:r>
    </w:p>
    <w:p w:rsidR="00401FA1" w:rsidRPr="00D47102" w:rsidRDefault="001E43A4" w:rsidP="001E43A4">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One prominent proposal </w:t>
      </w:r>
      <w:r w:rsidR="00401FA1" w:rsidRPr="00D47102">
        <w:rPr>
          <w:rFonts w:ascii="Palatino Linotype" w:eastAsia="Times New Roman" w:hAnsi="Palatino Linotype" w:cs="Arial"/>
          <w:bCs/>
          <w:i w:val="0"/>
          <w:color w:val="000000"/>
          <w:spacing w:val="4"/>
          <w:sz w:val="24"/>
          <w:szCs w:val="24"/>
        </w:rPr>
        <w:t xml:space="preserve">is for Congress to pass and send to the states an amendment to the Constitution that would overturn the decision.  There is no consensus, however, on how this new constitutional amendment should be worded so that it effectively overturns Citizens United without creating negative unintended consequences. </w:t>
      </w:r>
      <w:r>
        <w:rPr>
          <w:rFonts w:ascii="Palatino Linotype" w:eastAsia="Times New Roman" w:hAnsi="Palatino Linotype" w:cs="Arial"/>
          <w:bCs/>
          <w:i w:val="0"/>
          <w:color w:val="000000"/>
          <w:spacing w:val="4"/>
          <w:sz w:val="24"/>
          <w:szCs w:val="24"/>
        </w:rPr>
        <w:t>Two states, California and Vermont, have passed resolution</w:t>
      </w:r>
      <w:r w:rsidR="00074C0C">
        <w:rPr>
          <w:rFonts w:ascii="Palatino Linotype" w:eastAsia="Times New Roman" w:hAnsi="Palatino Linotype" w:cs="Arial"/>
          <w:bCs/>
          <w:i w:val="0"/>
          <w:color w:val="000000"/>
          <w:spacing w:val="4"/>
          <w:sz w:val="24"/>
          <w:szCs w:val="24"/>
        </w:rPr>
        <w:t>s</w:t>
      </w:r>
      <w:r>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lastRenderedPageBreak/>
        <w:t xml:space="preserve">requesting Congress to call a constitutional convention for the purpose of overturning </w:t>
      </w:r>
      <w:r w:rsidRPr="001E43A4">
        <w:rPr>
          <w:rFonts w:ascii="Palatino Linotype" w:eastAsia="Times New Roman" w:hAnsi="Palatino Linotype" w:cs="Arial"/>
          <w:bCs/>
          <w:color w:val="000000"/>
          <w:spacing w:val="4"/>
          <w:sz w:val="24"/>
          <w:szCs w:val="24"/>
        </w:rPr>
        <w:t>Citizens United</w:t>
      </w:r>
      <w:r>
        <w:rPr>
          <w:rFonts w:ascii="Palatino Linotype" w:eastAsia="Times New Roman" w:hAnsi="Palatino Linotype" w:cs="Arial"/>
          <w:bCs/>
          <w:i w:val="0"/>
          <w:color w:val="000000"/>
          <w:spacing w:val="4"/>
          <w:sz w:val="24"/>
          <w:szCs w:val="24"/>
        </w:rPr>
        <w:t xml:space="preserve"> and related court rulings. </w:t>
      </w:r>
      <w:r w:rsidR="00401FA1" w:rsidRPr="00D47102">
        <w:rPr>
          <w:rFonts w:ascii="Palatino Linotype" w:eastAsia="Times New Roman" w:hAnsi="Palatino Linotype" w:cs="Arial"/>
          <w:bCs/>
          <w:i w:val="0"/>
          <w:color w:val="000000"/>
          <w:spacing w:val="4"/>
          <w:sz w:val="24"/>
          <w:szCs w:val="24"/>
        </w:rPr>
        <w:t xml:space="preserve"> </w:t>
      </w:r>
      <w:r w:rsidR="00074C0C">
        <w:rPr>
          <w:rFonts w:ascii="Palatino Linotype" w:eastAsia="Times New Roman" w:hAnsi="Palatino Linotype" w:cs="Arial"/>
          <w:bCs/>
          <w:i w:val="0"/>
          <w:color w:val="000000"/>
          <w:spacing w:val="4"/>
          <w:sz w:val="24"/>
          <w:szCs w:val="24"/>
        </w:rPr>
        <w:t>T</w:t>
      </w:r>
      <w:r>
        <w:rPr>
          <w:rFonts w:ascii="Palatino Linotype" w:eastAsia="Times New Roman" w:hAnsi="Palatino Linotype" w:cs="Arial"/>
          <w:bCs/>
          <w:i w:val="0"/>
          <w:color w:val="000000"/>
          <w:spacing w:val="4"/>
          <w:sz w:val="24"/>
          <w:szCs w:val="24"/>
        </w:rPr>
        <w:t xml:space="preserve">here </w:t>
      </w:r>
      <w:r w:rsidR="00074C0C">
        <w:rPr>
          <w:rFonts w:ascii="Palatino Linotype" w:eastAsia="Times New Roman" w:hAnsi="Palatino Linotype" w:cs="Arial"/>
          <w:bCs/>
          <w:i w:val="0"/>
          <w:color w:val="000000"/>
          <w:spacing w:val="4"/>
          <w:sz w:val="24"/>
          <w:szCs w:val="24"/>
        </w:rPr>
        <w:t xml:space="preserve">also </w:t>
      </w:r>
      <w:r>
        <w:rPr>
          <w:rFonts w:ascii="Palatino Linotype" w:eastAsia="Times New Roman" w:hAnsi="Palatino Linotype" w:cs="Arial"/>
          <w:bCs/>
          <w:i w:val="0"/>
          <w:color w:val="000000"/>
          <w:spacing w:val="4"/>
          <w:sz w:val="24"/>
          <w:szCs w:val="24"/>
        </w:rPr>
        <w:t xml:space="preserve">are legislative alternatives to a constitutional amendment, including </w:t>
      </w:r>
      <w:r w:rsidR="00401FA1" w:rsidRPr="00D47102">
        <w:rPr>
          <w:rFonts w:ascii="Palatino Linotype" w:eastAsia="Times New Roman" w:hAnsi="Palatino Linotype" w:cs="Arial"/>
          <w:bCs/>
          <w:i w:val="0"/>
          <w:color w:val="000000"/>
          <w:spacing w:val="4"/>
          <w:sz w:val="24"/>
          <w:szCs w:val="24"/>
        </w:rPr>
        <w:t xml:space="preserve">support for publically-funded campaigns </w:t>
      </w:r>
      <w:r>
        <w:rPr>
          <w:rFonts w:ascii="Palatino Linotype" w:eastAsia="Times New Roman" w:hAnsi="Palatino Linotype" w:cs="Arial"/>
          <w:bCs/>
          <w:i w:val="0"/>
          <w:color w:val="000000"/>
          <w:spacing w:val="4"/>
          <w:sz w:val="24"/>
          <w:szCs w:val="24"/>
        </w:rPr>
        <w:t xml:space="preserve">at the state level </w:t>
      </w:r>
      <w:r w:rsidR="00401FA1" w:rsidRPr="00D47102">
        <w:rPr>
          <w:rFonts w:ascii="Palatino Linotype" w:eastAsia="Times New Roman" w:hAnsi="Palatino Linotype" w:cs="Arial"/>
          <w:bCs/>
          <w:i w:val="0"/>
          <w:color w:val="000000"/>
          <w:spacing w:val="4"/>
          <w:sz w:val="24"/>
          <w:szCs w:val="24"/>
        </w:rPr>
        <w:t xml:space="preserve">such as the “Clean elections” program in Arizona.  </w:t>
      </w:r>
    </w:p>
    <w:p w:rsidR="00401FA1" w:rsidRPr="00D47102" w:rsidRDefault="00401FA1" w:rsidP="001E43A4">
      <w:pPr>
        <w:spacing w:after="0" w:line="240" w:lineRule="auto"/>
        <w:rPr>
          <w:rFonts w:ascii="Palatino Linotype" w:eastAsia="Times New Roman" w:hAnsi="Palatino Linotype" w:cs="Arial"/>
          <w:bCs/>
          <w:i w:val="0"/>
          <w:color w:val="000000"/>
          <w:spacing w:val="4"/>
          <w:sz w:val="24"/>
          <w:szCs w:val="24"/>
        </w:rPr>
      </w:pPr>
      <w:r w:rsidRPr="00D47102">
        <w:rPr>
          <w:rFonts w:ascii="Palatino Linotype" w:eastAsia="Times New Roman" w:hAnsi="Palatino Linotype" w:cs="Arial"/>
          <w:bCs/>
          <w:i w:val="0"/>
          <w:color w:val="000000"/>
          <w:spacing w:val="4"/>
          <w:sz w:val="24"/>
          <w:szCs w:val="24"/>
        </w:rPr>
        <w:tab/>
        <w:t xml:space="preserve">The Court’s rationale </w:t>
      </w:r>
      <w:r w:rsidR="001E43A4">
        <w:rPr>
          <w:rFonts w:ascii="Palatino Linotype" w:eastAsia="Times New Roman" w:hAnsi="Palatino Linotype" w:cs="Arial"/>
          <w:bCs/>
          <w:i w:val="0"/>
          <w:color w:val="000000"/>
          <w:spacing w:val="4"/>
          <w:sz w:val="24"/>
          <w:szCs w:val="24"/>
        </w:rPr>
        <w:t xml:space="preserve">in </w:t>
      </w:r>
      <w:r w:rsidR="001E43A4" w:rsidRPr="001E43A4">
        <w:rPr>
          <w:rFonts w:ascii="Palatino Linotype" w:eastAsia="Times New Roman" w:hAnsi="Palatino Linotype" w:cs="Arial"/>
          <w:bCs/>
          <w:color w:val="000000"/>
          <w:spacing w:val="4"/>
          <w:sz w:val="24"/>
          <w:szCs w:val="24"/>
        </w:rPr>
        <w:t>Citizens United</w:t>
      </w:r>
      <w:r w:rsidR="001E43A4">
        <w:rPr>
          <w:rFonts w:ascii="Palatino Linotype" w:eastAsia="Times New Roman" w:hAnsi="Palatino Linotype" w:cs="Arial"/>
          <w:bCs/>
          <w:i w:val="0"/>
          <w:color w:val="000000"/>
          <w:spacing w:val="4"/>
          <w:sz w:val="24"/>
          <w:szCs w:val="24"/>
        </w:rPr>
        <w:t xml:space="preserve"> </w:t>
      </w:r>
      <w:r w:rsidRPr="00D47102">
        <w:rPr>
          <w:rFonts w:ascii="Palatino Linotype" w:eastAsia="Times New Roman" w:hAnsi="Palatino Linotype" w:cs="Arial"/>
          <w:bCs/>
          <w:i w:val="0"/>
          <w:color w:val="000000"/>
          <w:spacing w:val="4"/>
          <w:sz w:val="24"/>
          <w:szCs w:val="24"/>
        </w:rPr>
        <w:t>was that supporting or opposing a candidate for office is a matter of free speech under the first amendment, and that free speech cannot be prohibited, regardless of whether the speaker is an individual or a corporation:</w:t>
      </w:r>
      <w:r w:rsidR="00074C0C">
        <w:rPr>
          <w:rStyle w:val="EndnoteReference"/>
          <w:rFonts w:ascii="Palatino Linotype" w:eastAsia="Times New Roman" w:hAnsi="Palatino Linotype" w:cs="Arial"/>
          <w:bCs/>
          <w:i w:val="0"/>
          <w:color w:val="000000"/>
          <w:spacing w:val="4"/>
          <w:sz w:val="24"/>
          <w:szCs w:val="24"/>
        </w:rPr>
        <w:endnoteReference w:id="13"/>
      </w:r>
      <w:r w:rsidRPr="00D47102">
        <w:rPr>
          <w:rFonts w:ascii="Palatino Linotype" w:eastAsia="Times New Roman" w:hAnsi="Palatino Linotype" w:cs="Arial"/>
          <w:bCs/>
          <w:i w:val="0"/>
          <w:color w:val="000000"/>
          <w:spacing w:val="4"/>
          <w:sz w:val="24"/>
          <w:szCs w:val="24"/>
        </w:rPr>
        <w:t xml:space="preserve">  </w:t>
      </w:r>
    </w:p>
    <w:p w:rsidR="00401FA1" w:rsidRPr="00D47102" w:rsidRDefault="00401FA1" w:rsidP="001E43A4">
      <w:pPr>
        <w:spacing w:after="0" w:line="240" w:lineRule="auto"/>
        <w:ind w:left="720"/>
        <w:rPr>
          <w:rFonts w:ascii="Palatino Linotype" w:eastAsia="Times New Roman" w:hAnsi="Palatino Linotype"/>
          <w:i w:val="0"/>
          <w:sz w:val="24"/>
          <w:szCs w:val="24"/>
        </w:rPr>
      </w:pPr>
      <w:r w:rsidRPr="00D47102">
        <w:rPr>
          <w:rFonts w:ascii="Palatino Linotype" w:eastAsia="Times New Roman" w:hAnsi="Palatino Linotype"/>
          <w:i w:val="0"/>
          <w:sz w:val="24"/>
          <w:szCs w:val="24"/>
        </w:rPr>
        <w:t xml:space="preserve">“...government may not suppress political speech on the basis of the speaker's corporate identity. No sufficient governmental interest justifies limits on the political speech of nonprofit or for-profit corporations.”   </w:t>
      </w:r>
    </w:p>
    <w:p w:rsidR="001E43A4" w:rsidRDefault="00401FA1" w:rsidP="001E43A4">
      <w:pPr>
        <w:spacing w:after="0" w:line="240" w:lineRule="auto"/>
        <w:rPr>
          <w:rFonts w:ascii="Palatino Linotype" w:eastAsia="Times New Roman" w:hAnsi="Palatino Linotype"/>
          <w:i w:val="0"/>
          <w:sz w:val="24"/>
          <w:szCs w:val="24"/>
        </w:rPr>
      </w:pPr>
      <w:r w:rsidRPr="00D47102">
        <w:rPr>
          <w:rFonts w:ascii="Palatino Linotype" w:eastAsia="Times New Roman" w:hAnsi="Palatino Linotype"/>
          <w:i w:val="0"/>
          <w:sz w:val="24"/>
          <w:szCs w:val="24"/>
        </w:rPr>
        <w:tab/>
        <w:t>The majority of the court in the 5-4 decision went on to argue that these expenditures in support or opposition to a candidate for office do not lead to corruption, which was narrowly conceptualized as quid pro quo corruption – that is, a direct bribe.</w:t>
      </w:r>
    </w:p>
    <w:p w:rsidR="00401FA1" w:rsidRPr="00D47102" w:rsidRDefault="001E43A4" w:rsidP="001E43A4">
      <w:pPr>
        <w:spacing w:after="0" w:line="240" w:lineRule="auto"/>
        <w:rPr>
          <w:rFonts w:ascii="Palatino Linotype" w:eastAsia="Times New Roman" w:hAnsi="Palatino Linotype"/>
          <w:i w:val="0"/>
          <w:sz w:val="24"/>
          <w:szCs w:val="24"/>
        </w:rPr>
      </w:pPr>
      <w:r>
        <w:rPr>
          <w:rFonts w:ascii="Palatino Linotype" w:eastAsia="Times New Roman" w:hAnsi="Palatino Linotype"/>
          <w:i w:val="0"/>
          <w:sz w:val="24"/>
          <w:szCs w:val="24"/>
        </w:rPr>
        <w:tab/>
      </w:r>
      <w:r w:rsidR="00401FA1" w:rsidRPr="00D47102">
        <w:rPr>
          <w:rFonts w:ascii="Palatino Linotype" w:eastAsia="Times New Roman" w:hAnsi="Palatino Linotype"/>
          <w:i w:val="0"/>
          <w:sz w:val="24"/>
          <w:szCs w:val="24"/>
        </w:rPr>
        <w:t xml:space="preserve"> At the Congressional level, 13 different proposals have been introduced in 2012 through 2014 to amend the constitution.</w:t>
      </w:r>
      <w:r w:rsidR="00074C0C">
        <w:rPr>
          <w:rStyle w:val="EndnoteReference"/>
          <w:rFonts w:ascii="Palatino Linotype" w:eastAsia="Times New Roman" w:hAnsi="Palatino Linotype"/>
          <w:i w:val="0"/>
          <w:sz w:val="24"/>
          <w:szCs w:val="24"/>
        </w:rPr>
        <w:endnoteReference w:id="14"/>
      </w:r>
      <w:r w:rsidR="00401FA1" w:rsidRPr="00D47102">
        <w:rPr>
          <w:rFonts w:ascii="Palatino Linotype" w:eastAsia="Times New Roman" w:hAnsi="Palatino Linotype"/>
          <w:i w:val="0"/>
          <w:sz w:val="24"/>
          <w:szCs w:val="24"/>
        </w:rPr>
        <w:t xml:space="preserve">  The focus of these proposals typically include</w:t>
      </w:r>
      <w:r w:rsidR="0076594E">
        <w:rPr>
          <w:rFonts w:ascii="Palatino Linotype" w:eastAsia="Times New Roman" w:hAnsi="Palatino Linotype"/>
          <w:i w:val="0"/>
          <w:sz w:val="24"/>
          <w:szCs w:val="24"/>
        </w:rPr>
        <w:t>s</w:t>
      </w:r>
      <w:r w:rsidR="00401FA1" w:rsidRPr="00D47102">
        <w:rPr>
          <w:rFonts w:ascii="Palatino Linotype" w:eastAsia="Times New Roman" w:hAnsi="Palatino Linotype"/>
          <w:i w:val="0"/>
          <w:sz w:val="24"/>
          <w:szCs w:val="24"/>
        </w:rPr>
        <w:t xml:space="preserve"> one o</w:t>
      </w:r>
      <w:r w:rsidR="00312D97">
        <w:rPr>
          <w:rFonts w:ascii="Palatino Linotype" w:eastAsia="Times New Roman" w:hAnsi="Palatino Linotype"/>
          <w:i w:val="0"/>
          <w:sz w:val="24"/>
          <w:szCs w:val="24"/>
        </w:rPr>
        <w:t>f</w:t>
      </w:r>
      <w:r w:rsidR="00401FA1" w:rsidRPr="00D47102">
        <w:rPr>
          <w:rFonts w:ascii="Palatino Linotype" w:eastAsia="Times New Roman" w:hAnsi="Palatino Linotype"/>
          <w:i w:val="0"/>
          <w:sz w:val="24"/>
          <w:szCs w:val="24"/>
        </w:rPr>
        <w:t xml:space="preserve"> several themes.  </w:t>
      </w:r>
    </w:p>
    <w:p w:rsidR="00312D97" w:rsidRDefault="001E43A4" w:rsidP="001E43A4">
      <w:pPr>
        <w:spacing w:after="0" w:line="240" w:lineRule="auto"/>
        <w:rPr>
          <w:rFonts w:ascii="Palatino Linotype" w:eastAsia="Times New Roman" w:hAnsi="Palatino Linotype"/>
          <w:i w:val="0"/>
          <w:sz w:val="24"/>
          <w:szCs w:val="24"/>
        </w:rPr>
      </w:pPr>
      <w:r>
        <w:rPr>
          <w:rFonts w:ascii="Palatino Linotype" w:eastAsia="Times New Roman" w:hAnsi="Palatino Linotype"/>
          <w:b/>
          <w:i w:val="0"/>
          <w:sz w:val="24"/>
          <w:szCs w:val="24"/>
        </w:rPr>
        <w:tab/>
      </w:r>
      <w:r w:rsidR="001713ED">
        <w:rPr>
          <w:rFonts w:ascii="Palatino Linotype" w:eastAsia="Times New Roman" w:hAnsi="Palatino Linotype"/>
          <w:b/>
          <w:i w:val="0"/>
          <w:sz w:val="24"/>
          <w:szCs w:val="24"/>
        </w:rPr>
        <w:t xml:space="preserve">1.  </w:t>
      </w:r>
      <w:r w:rsidR="00312D97">
        <w:rPr>
          <w:rFonts w:ascii="Palatino Linotype" w:eastAsia="Times New Roman" w:hAnsi="Palatino Linotype"/>
          <w:b/>
          <w:i w:val="0"/>
          <w:sz w:val="24"/>
          <w:szCs w:val="24"/>
        </w:rPr>
        <w:t xml:space="preserve">“Corporations are not people </w:t>
      </w:r>
      <w:r w:rsidR="00322DFE" w:rsidRPr="001E43A4">
        <w:rPr>
          <w:rFonts w:ascii="Palatino Linotype" w:eastAsia="Times New Roman" w:hAnsi="Palatino Linotype"/>
          <w:b/>
          <w:i w:val="0"/>
          <w:sz w:val="24"/>
          <w:szCs w:val="24"/>
        </w:rPr>
        <w:t>and money is not speech</w:t>
      </w:r>
      <w:r w:rsidRPr="001E43A4">
        <w:rPr>
          <w:rFonts w:ascii="Palatino Linotype" w:eastAsia="Times New Roman" w:hAnsi="Palatino Linotype"/>
          <w:b/>
          <w:i w:val="0"/>
          <w:sz w:val="24"/>
          <w:szCs w:val="24"/>
        </w:rPr>
        <w:t>.</w:t>
      </w:r>
      <w:r w:rsidR="00322DFE" w:rsidRPr="001E43A4">
        <w:rPr>
          <w:rFonts w:ascii="Palatino Linotype" w:eastAsia="Times New Roman" w:hAnsi="Palatino Linotype"/>
          <w:b/>
          <w:i w:val="0"/>
          <w:sz w:val="24"/>
          <w:szCs w:val="24"/>
        </w:rPr>
        <w:t>”</w:t>
      </w:r>
      <w:r w:rsidR="0067677D" w:rsidRPr="00D47102">
        <w:rPr>
          <w:rFonts w:ascii="Palatino Linotype" w:eastAsia="Times New Roman" w:hAnsi="Palatino Linotype"/>
          <w:i w:val="0"/>
          <w:sz w:val="24"/>
          <w:szCs w:val="24"/>
        </w:rPr>
        <w:t xml:space="preserve"> </w:t>
      </w:r>
      <w:r w:rsidR="00312D97">
        <w:rPr>
          <w:rFonts w:ascii="Palatino Linotype" w:eastAsia="Times New Roman" w:hAnsi="Palatino Linotype"/>
          <w:i w:val="0"/>
          <w:sz w:val="24"/>
          <w:szCs w:val="24"/>
        </w:rPr>
        <w:t xml:space="preserve">  This is the slogan used by Move to Amend-- arguably the most </w:t>
      </w:r>
      <w:r>
        <w:rPr>
          <w:rFonts w:ascii="Palatino Linotype" w:eastAsia="Times New Roman" w:hAnsi="Palatino Linotype"/>
          <w:i w:val="0"/>
          <w:sz w:val="24"/>
          <w:szCs w:val="24"/>
        </w:rPr>
        <w:t xml:space="preserve">active national organization attempting to overturn </w:t>
      </w:r>
      <w:r w:rsidR="001713ED" w:rsidRPr="001713ED">
        <w:rPr>
          <w:rFonts w:ascii="Palatino Linotype" w:eastAsia="Times New Roman" w:hAnsi="Palatino Linotype"/>
          <w:sz w:val="24"/>
          <w:szCs w:val="24"/>
        </w:rPr>
        <w:t>C</w:t>
      </w:r>
      <w:r w:rsidRPr="001713ED">
        <w:rPr>
          <w:rFonts w:ascii="Palatino Linotype" w:eastAsia="Times New Roman" w:hAnsi="Palatino Linotype"/>
          <w:sz w:val="24"/>
          <w:szCs w:val="24"/>
        </w:rPr>
        <w:t>itizens United</w:t>
      </w:r>
      <w:r w:rsidR="00312D97" w:rsidRPr="001713ED">
        <w:rPr>
          <w:rFonts w:ascii="Palatino Linotype" w:eastAsia="Times New Roman" w:hAnsi="Palatino Linotype"/>
          <w:sz w:val="24"/>
          <w:szCs w:val="24"/>
        </w:rPr>
        <w:t xml:space="preserve">. </w:t>
      </w:r>
      <w:r w:rsidR="00312D97">
        <w:rPr>
          <w:rFonts w:ascii="Palatino Linotype" w:eastAsia="Times New Roman" w:hAnsi="Palatino Linotype"/>
          <w:i w:val="0"/>
          <w:sz w:val="24"/>
          <w:szCs w:val="24"/>
        </w:rPr>
        <w:t xml:space="preserve">The proposed amendment also flatly states that </w:t>
      </w:r>
      <w:r w:rsidR="0067677D" w:rsidRPr="00D47102">
        <w:rPr>
          <w:rFonts w:ascii="Palatino Linotype" w:eastAsia="Times New Roman" w:hAnsi="Palatino Linotype"/>
          <w:i w:val="0"/>
          <w:sz w:val="24"/>
          <w:szCs w:val="24"/>
        </w:rPr>
        <w:t xml:space="preserve">constitutional rights belong only to natural persons and that corporations have no constitutional rights.  </w:t>
      </w:r>
      <w:r w:rsidR="001713ED">
        <w:rPr>
          <w:rFonts w:ascii="Palatino Linotype" w:eastAsia="Times New Roman" w:hAnsi="Palatino Linotype"/>
          <w:i w:val="0"/>
          <w:sz w:val="24"/>
          <w:szCs w:val="24"/>
        </w:rPr>
        <w:t>Here is the full text of their proposed amendment:</w:t>
      </w:r>
      <w:r w:rsidR="00074C0C">
        <w:rPr>
          <w:rStyle w:val="EndnoteReference"/>
          <w:rFonts w:ascii="Palatino Linotype" w:eastAsia="Times New Roman" w:hAnsi="Palatino Linotype"/>
          <w:i w:val="0"/>
          <w:sz w:val="24"/>
          <w:szCs w:val="24"/>
        </w:rPr>
        <w:endnoteReference w:id="15"/>
      </w:r>
    </w:p>
    <w:p w:rsidR="001713ED" w:rsidRPr="00D47102" w:rsidRDefault="001713ED" w:rsidP="001713ED">
      <w:pPr>
        <w:spacing w:after="0" w:line="240" w:lineRule="auto"/>
        <w:ind w:left="720"/>
        <w:rPr>
          <w:rFonts w:ascii="Palatino Linotype" w:eastAsia="Times New Roman" w:hAnsi="Palatino Linotype" w:cs="Arial"/>
          <w:i w:val="0"/>
          <w:color w:val="000000"/>
          <w:spacing w:val="4"/>
          <w:sz w:val="24"/>
          <w:szCs w:val="24"/>
        </w:rPr>
      </w:pPr>
      <w:proofErr w:type="gramStart"/>
      <w:r w:rsidRPr="00D47102">
        <w:rPr>
          <w:rFonts w:ascii="Palatino Linotype" w:eastAsia="Times New Roman" w:hAnsi="Palatino Linotype" w:cs="Arial"/>
          <w:b/>
          <w:bCs/>
          <w:i w:val="0"/>
          <w:color w:val="000000"/>
          <w:spacing w:val="4"/>
          <w:sz w:val="24"/>
          <w:szCs w:val="24"/>
        </w:rPr>
        <w:t>Section 1.</w:t>
      </w:r>
      <w:proofErr w:type="gramEnd"/>
      <w:r w:rsidRPr="00D47102">
        <w:rPr>
          <w:rFonts w:ascii="Palatino Linotype" w:eastAsia="Times New Roman" w:hAnsi="Palatino Linotype" w:cs="Arial"/>
          <w:bCs/>
          <w:i w:val="0"/>
          <w:color w:val="000000"/>
          <w:spacing w:val="4"/>
          <w:sz w:val="24"/>
          <w:szCs w:val="24"/>
        </w:rPr>
        <w:t xml:space="preserve"> </w:t>
      </w:r>
      <w:r w:rsidRPr="00D47102">
        <w:rPr>
          <w:rFonts w:ascii="Palatino Linotype" w:eastAsia="Times New Roman" w:hAnsi="Palatino Linotype" w:cs="Arial"/>
          <w:bCs/>
          <w:i w:val="0"/>
          <w:iCs w:val="0"/>
          <w:color w:val="000000"/>
          <w:spacing w:val="4"/>
          <w:sz w:val="24"/>
          <w:szCs w:val="24"/>
        </w:rPr>
        <w:t>[Artificial Entities Such as Corporations Do Not Have Constitutional Rights]</w:t>
      </w:r>
    </w:p>
    <w:p w:rsidR="001713ED" w:rsidRPr="00D47102" w:rsidRDefault="001713ED" w:rsidP="001713ED">
      <w:pPr>
        <w:spacing w:after="0" w:line="240" w:lineRule="auto"/>
        <w:ind w:left="720"/>
        <w:rPr>
          <w:rFonts w:ascii="Palatino Linotype" w:eastAsia="Times New Roman" w:hAnsi="Palatino Linotype" w:cs="Arial"/>
          <w:i w:val="0"/>
          <w:color w:val="000000"/>
          <w:spacing w:val="4"/>
          <w:sz w:val="24"/>
          <w:szCs w:val="24"/>
        </w:rPr>
      </w:pPr>
      <w:r w:rsidRPr="00D47102">
        <w:rPr>
          <w:rFonts w:ascii="Palatino Linotype" w:eastAsia="Times New Roman" w:hAnsi="Palatino Linotype" w:cs="Arial"/>
          <w:i w:val="0"/>
          <w:color w:val="000000"/>
          <w:spacing w:val="4"/>
          <w:sz w:val="24"/>
          <w:szCs w:val="24"/>
        </w:rPr>
        <w:t xml:space="preserve">The rights protected by the Constitution of the United States are the rights of </w:t>
      </w:r>
      <w:hyperlink r:id="rId12" w:tooltip="&quot;Natural persons&quot; are living human beings only, as opposed to &quot;artificial persons,&quot; a legal designation assigned to chartered entities that exist only in law, such as corporations." w:history="1">
        <w:r w:rsidRPr="00D47102">
          <w:rPr>
            <w:rFonts w:ascii="Palatino Linotype" w:eastAsia="Times New Roman" w:hAnsi="Palatino Linotype" w:cs="Arial"/>
            <w:bCs/>
            <w:i w:val="0"/>
            <w:color w:val="333333"/>
            <w:spacing w:val="4"/>
            <w:sz w:val="24"/>
            <w:szCs w:val="24"/>
          </w:rPr>
          <w:t>natural persons</w:t>
        </w:r>
      </w:hyperlink>
      <w:r w:rsidRPr="00D47102">
        <w:rPr>
          <w:rFonts w:ascii="Palatino Linotype" w:eastAsia="Times New Roman" w:hAnsi="Palatino Linotype" w:cs="Arial"/>
          <w:i w:val="0"/>
          <w:color w:val="000000"/>
          <w:spacing w:val="4"/>
          <w:sz w:val="24"/>
          <w:szCs w:val="24"/>
        </w:rPr>
        <w:t xml:space="preserve"> only.</w:t>
      </w:r>
    </w:p>
    <w:p w:rsidR="001713ED" w:rsidRPr="00D47102" w:rsidRDefault="00F715DC" w:rsidP="001713ED">
      <w:pPr>
        <w:spacing w:after="0" w:line="240" w:lineRule="auto"/>
        <w:ind w:left="720"/>
        <w:rPr>
          <w:rFonts w:ascii="Palatino Linotype" w:eastAsia="Times New Roman" w:hAnsi="Palatino Linotype" w:cs="Arial"/>
          <w:i w:val="0"/>
          <w:color w:val="000000"/>
          <w:spacing w:val="4"/>
          <w:sz w:val="24"/>
          <w:szCs w:val="24"/>
        </w:rPr>
      </w:pPr>
      <w:hyperlink r:id="rId13" w:tooltip="Artificial entities are entities chartered under state or federal law, including public and privately held corporations, LLCs, LLPs, PCs, nonprofit corporations and other corporations. Include any organization created by the law." w:history="1">
        <w:r w:rsidR="001713ED" w:rsidRPr="00D47102">
          <w:rPr>
            <w:rFonts w:ascii="Palatino Linotype" w:eastAsia="Times New Roman" w:hAnsi="Palatino Linotype" w:cs="Arial"/>
            <w:bCs/>
            <w:i w:val="0"/>
            <w:color w:val="333333"/>
            <w:spacing w:val="4"/>
            <w:sz w:val="24"/>
            <w:szCs w:val="24"/>
          </w:rPr>
          <w:t>Artificial entities</w:t>
        </w:r>
      </w:hyperlink>
      <w:r w:rsidR="001713ED" w:rsidRPr="00D47102">
        <w:rPr>
          <w:rFonts w:ascii="Palatino Linotype" w:eastAsia="Times New Roman" w:hAnsi="Palatino Linotype" w:cs="Arial"/>
          <w:i w:val="0"/>
          <w:color w:val="000000"/>
          <w:spacing w:val="4"/>
          <w:sz w:val="24"/>
          <w:szCs w:val="24"/>
        </w:rPr>
        <w:t xml:space="preserve"> established by the laws of any State, the United States, or any foreign state shall have </w:t>
      </w:r>
      <w:hyperlink r:id="rId14" w:tooltip="This refers to &quot;no rights&quot; under the U.S. Constitution only.  Artificial entities operate under charter from the state in which they incorporate, and that charter grants them other &quot;rights&quot; under state law which are really privileges because they are not inali" w:history="1">
        <w:r w:rsidR="001713ED" w:rsidRPr="00D47102">
          <w:rPr>
            <w:rFonts w:ascii="Palatino Linotype" w:eastAsia="Times New Roman" w:hAnsi="Palatino Linotype" w:cs="Arial"/>
            <w:bCs/>
            <w:i w:val="0"/>
            <w:color w:val="333333"/>
            <w:spacing w:val="4"/>
            <w:sz w:val="24"/>
            <w:szCs w:val="24"/>
          </w:rPr>
          <w:t>no rights</w:t>
        </w:r>
      </w:hyperlink>
      <w:r w:rsidR="001713ED" w:rsidRPr="00D47102">
        <w:rPr>
          <w:rFonts w:ascii="Palatino Linotype" w:eastAsia="Times New Roman" w:hAnsi="Palatino Linotype" w:cs="Arial"/>
          <w:i w:val="0"/>
          <w:color w:val="000000"/>
          <w:spacing w:val="4"/>
          <w:sz w:val="24"/>
          <w:szCs w:val="24"/>
        </w:rPr>
        <w:t xml:space="preserve"> under this Constitution and are subject to </w:t>
      </w:r>
      <w:hyperlink r:id="rId15" w:tooltip="A rule or law created by governmental bodies designed to proscribe the limits or forms of behavior in specific circustances, both for individuals (i.e., wearing seatbelts) and entities (i.e., carbon sequestration)." w:history="1">
        <w:r w:rsidR="001713ED" w:rsidRPr="00D47102">
          <w:rPr>
            <w:rFonts w:ascii="Palatino Linotype" w:eastAsia="Times New Roman" w:hAnsi="Palatino Linotype" w:cs="Arial"/>
            <w:bCs/>
            <w:i w:val="0"/>
            <w:color w:val="333333"/>
            <w:spacing w:val="4"/>
            <w:sz w:val="24"/>
            <w:szCs w:val="24"/>
          </w:rPr>
          <w:t>regulation</w:t>
        </w:r>
      </w:hyperlink>
      <w:r w:rsidR="001713ED" w:rsidRPr="00D47102">
        <w:rPr>
          <w:rFonts w:ascii="Palatino Linotype" w:eastAsia="Times New Roman" w:hAnsi="Palatino Linotype" w:cs="Arial"/>
          <w:i w:val="0"/>
          <w:color w:val="000000"/>
          <w:spacing w:val="4"/>
          <w:sz w:val="24"/>
          <w:szCs w:val="24"/>
        </w:rPr>
        <w:t xml:space="preserve"> by the People, through Federal, State, or local law.</w:t>
      </w:r>
    </w:p>
    <w:p w:rsidR="001713ED" w:rsidRPr="00D47102" w:rsidRDefault="001713ED" w:rsidP="001713ED">
      <w:pPr>
        <w:spacing w:after="0" w:line="240" w:lineRule="auto"/>
        <w:ind w:left="720"/>
        <w:rPr>
          <w:rFonts w:ascii="Palatino Linotype" w:eastAsia="Times New Roman" w:hAnsi="Palatino Linotype" w:cs="Arial"/>
          <w:b/>
          <w:i w:val="0"/>
          <w:color w:val="000000"/>
          <w:spacing w:val="4"/>
          <w:sz w:val="24"/>
          <w:szCs w:val="24"/>
        </w:rPr>
      </w:pPr>
      <w:r w:rsidRPr="00D47102">
        <w:rPr>
          <w:rFonts w:ascii="Palatino Linotype" w:eastAsia="Times New Roman" w:hAnsi="Palatino Linotype" w:cs="Arial"/>
          <w:i w:val="0"/>
          <w:color w:val="000000"/>
          <w:spacing w:val="4"/>
          <w:sz w:val="24"/>
          <w:szCs w:val="24"/>
        </w:rPr>
        <w:t xml:space="preserve">The </w:t>
      </w:r>
      <w:hyperlink r:id="rId16" w:tooltip="A rule or law created by governmental bodies designed to proscribe the limits or forms of behavior in specific circumstances, both for individuals (i.e., wearing seatbelts) and entities (i.e., carbon sequestration)." w:history="1">
        <w:r w:rsidRPr="00D47102">
          <w:rPr>
            <w:rFonts w:ascii="Palatino Linotype" w:eastAsia="Times New Roman" w:hAnsi="Palatino Linotype" w:cs="Arial"/>
            <w:bCs/>
            <w:i w:val="0"/>
            <w:color w:val="333333"/>
            <w:spacing w:val="4"/>
            <w:sz w:val="24"/>
            <w:szCs w:val="24"/>
          </w:rPr>
          <w:t>privileges</w:t>
        </w:r>
      </w:hyperlink>
      <w:r w:rsidRPr="00D47102">
        <w:rPr>
          <w:rFonts w:ascii="Palatino Linotype" w:eastAsia="Times New Roman" w:hAnsi="Palatino Linotype" w:cs="Arial"/>
          <w:i w:val="0"/>
          <w:color w:val="000000"/>
          <w:spacing w:val="4"/>
          <w:sz w:val="24"/>
          <w:szCs w:val="24"/>
        </w:rPr>
        <w:t xml:space="preserve"> of artificial entities shall be determined by the People, through Federal, State, or local law, </w:t>
      </w:r>
      <w:r w:rsidRPr="00D47102">
        <w:rPr>
          <w:rFonts w:ascii="Palatino Linotype" w:eastAsia="Times New Roman" w:hAnsi="Palatino Linotype" w:cs="Arial"/>
          <w:b/>
          <w:i w:val="0"/>
          <w:color w:val="000000"/>
          <w:spacing w:val="4"/>
          <w:sz w:val="24"/>
          <w:szCs w:val="24"/>
        </w:rPr>
        <w:t xml:space="preserve">and shall not be construed to be </w:t>
      </w:r>
      <w:hyperlink r:id="rId17" w:tooltip="Rights that exist simply because you are a living human being; some would say rights given by God (or your Creator) rather than by government." w:history="1">
        <w:r w:rsidRPr="00D47102">
          <w:rPr>
            <w:rFonts w:ascii="Palatino Linotype" w:eastAsia="Times New Roman" w:hAnsi="Palatino Linotype" w:cs="Arial"/>
            <w:b/>
            <w:bCs/>
            <w:i w:val="0"/>
            <w:color w:val="333333"/>
            <w:spacing w:val="4"/>
            <w:sz w:val="24"/>
            <w:szCs w:val="24"/>
          </w:rPr>
          <w:t>inherent or inalienable</w:t>
        </w:r>
      </w:hyperlink>
      <w:r w:rsidRPr="00D47102">
        <w:rPr>
          <w:rFonts w:ascii="Palatino Linotype" w:eastAsia="Times New Roman" w:hAnsi="Palatino Linotype" w:cs="Arial"/>
          <w:b/>
          <w:i w:val="0"/>
          <w:color w:val="000000"/>
          <w:spacing w:val="4"/>
          <w:sz w:val="24"/>
          <w:szCs w:val="24"/>
        </w:rPr>
        <w:t>.</w:t>
      </w:r>
    </w:p>
    <w:p w:rsidR="001713ED" w:rsidRPr="00D47102" w:rsidRDefault="001713ED" w:rsidP="001713ED">
      <w:pPr>
        <w:spacing w:after="0" w:line="240" w:lineRule="auto"/>
        <w:ind w:left="720"/>
        <w:rPr>
          <w:rFonts w:ascii="Palatino Linotype" w:eastAsia="Times New Roman" w:hAnsi="Palatino Linotype" w:cs="Arial"/>
          <w:i w:val="0"/>
          <w:color w:val="000000"/>
          <w:spacing w:val="4"/>
          <w:sz w:val="24"/>
          <w:szCs w:val="24"/>
        </w:rPr>
      </w:pPr>
      <w:proofErr w:type="gramStart"/>
      <w:r w:rsidRPr="00D47102">
        <w:rPr>
          <w:rFonts w:ascii="Palatino Linotype" w:eastAsia="Times New Roman" w:hAnsi="Palatino Linotype" w:cs="Arial"/>
          <w:b/>
          <w:bCs/>
          <w:i w:val="0"/>
          <w:color w:val="000000"/>
          <w:spacing w:val="4"/>
          <w:sz w:val="24"/>
          <w:szCs w:val="24"/>
        </w:rPr>
        <w:t>Section 2.</w:t>
      </w:r>
      <w:proofErr w:type="gramEnd"/>
      <w:r w:rsidRPr="00D47102">
        <w:rPr>
          <w:rFonts w:ascii="Palatino Linotype" w:eastAsia="Times New Roman" w:hAnsi="Palatino Linotype" w:cs="Arial"/>
          <w:b/>
          <w:bCs/>
          <w:i w:val="0"/>
          <w:color w:val="000000"/>
          <w:spacing w:val="4"/>
          <w:sz w:val="24"/>
          <w:szCs w:val="24"/>
        </w:rPr>
        <w:t xml:space="preserve"> </w:t>
      </w:r>
      <w:r w:rsidRPr="00D47102">
        <w:rPr>
          <w:rFonts w:ascii="Palatino Linotype" w:eastAsia="Times New Roman" w:hAnsi="Palatino Linotype" w:cs="Arial"/>
          <w:b/>
          <w:bCs/>
          <w:i w:val="0"/>
          <w:iCs w:val="0"/>
          <w:color w:val="000000"/>
          <w:spacing w:val="4"/>
          <w:sz w:val="24"/>
          <w:szCs w:val="24"/>
        </w:rPr>
        <w:t>[Money is Not Free Speech]</w:t>
      </w:r>
    </w:p>
    <w:p w:rsidR="001713ED" w:rsidRPr="001713ED" w:rsidRDefault="001713ED" w:rsidP="001713ED">
      <w:pPr>
        <w:spacing w:after="0" w:line="240" w:lineRule="auto"/>
        <w:ind w:left="720"/>
        <w:rPr>
          <w:rFonts w:ascii="Palatino Linotype" w:eastAsia="Times New Roman" w:hAnsi="Palatino Linotype" w:cs="Arial"/>
          <w:i w:val="0"/>
          <w:color w:val="000000"/>
          <w:spacing w:val="4"/>
          <w:sz w:val="24"/>
          <w:szCs w:val="24"/>
        </w:rPr>
      </w:pPr>
      <w:r w:rsidRPr="001713ED">
        <w:rPr>
          <w:rFonts w:ascii="Palatino Linotype" w:eastAsia="Times New Roman" w:hAnsi="Palatino Linotype" w:cs="Arial"/>
          <w:i w:val="0"/>
          <w:color w:val="000000"/>
          <w:spacing w:val="4"/>
          <w:sz w:val="24"/>
          <w:szCs w:val="24"/>
        </w:rPr>
        <w:t xml:space="preserve">Federal, State, and local government shall regulate, limit, or prohibit contributions and expenditures, including </w:t>
      </w:r>
      <w:hyperlink r:id="rId18" w:tooltip="Because the Supreme Court ruled that money equals speech, candidates for elected office are permitted to spend personal fortunes to get themselves elected.  For example, NYC Mayor Michael Bloomberg spent $109 million to get reelected in 2009.  How can anyone c" w:history="1">
        <w:r w:rsidRPr="001713ED">
          <w:rPr>
            <w:rFonts w:ascii="Palatino Linotype" w:eastAsia="Times New Roman" w:hAnsi="Palatino Linotype" w:cs="Arial"/>
            <w:bCs/>
            <w:i w:val="0"/>
            <w:color w:val="333333"/>
            <w:spacing w:val="4"/>
            <w:sz w:val="24"/>
            <w:szCs w:val="24"/>
            <w:u w:val="single"/>
          </w:rPr>
          <w:t>a candidate's own contributions and expenditures</w:t>
        </w:r>
      </w:hyperlink>
      <w:r w:rsidRPr="001713ED">
        <w:rPr>
          <w:rFonts w:ascii="Palatino Linotype" w:eastAsia="Times New Roman" w:hAnsi="Palatino Linotype" w:cs="Arial"/>
          <w:i w:val="0"/>
          <w:color w:val="000000"/>
          <w:spacing w:val="4"/>
          <w:sz w:val="24"/>
          <w:szCs w:val="24"/>
        </w:rPr>
        <w:t xml:space="preserve">, to ensure that all citizens, regardless of their economic status, have access to the political process, and that no person gains, as a result of their money, substantially more access or ability to influence in any way the election of any candidate for public office or any </w:t>
      </w:r>
      <w:hyperlink r:id="rId19" w:tooltip="When a question is put on the ballot for a vote by the general public.  Typically, a large number of signatures from registered voters must be collected before a measure is put on the ballot." w:history="1">
        <w:r w:rsidRPr="001713ED">
          <w:rPr>
            <w:rFonts w:ascii="Palatino Linotype" w:eastAsia="Times New Roman" w:hAnsi="Palatino Linotype" w:cs="Arial"/>
            <w:bCs/>
            <w:i w:val="0"/>
            <w:color w:val="333333"/>
            <w:spacing w:val="4"/>
            <w:sz w:val="24"/>
            <w:szCs w:val="24"/>
          </w:rPr>
          <w:t>ballot measure</w:t>
        </w:r>
      </w:hyperlink>
      <w:r w:rsidRPr="001713ED">
        <w:rPr>
          <w:rFonts w:ascii="Palatino Linotype" w:eastAsia="Times New Roman" w:hAnsi="Palatino Linotype" w:cs="Arial"/>
          <w:i w:val="0"/>
          <w:color w:val="000000"/>
          <w:spacing w:val="4"/>
          <w:sz w:val="24"/>
          <w:szCs w:val="24"/>
        </w:rPr>
        <w:t>.</w:t>
      </w:r>
    </w:p>
    <w:p w:rsidR="001713ED" w:rsidRPr="00D47102" w:rsidRDefault="001713ED" w:rsidP="001713ED">
      <w:pPr>
        <w:spacing w:after="0" w:line="240" w:lineRule="auto"/>
        <w:ind w:left="720"/>
        <w:rPr>
          <w:rFonts w:ascii="Palatino Linotype" w:eastAsia="Times New Roman" w:hAnsi="Palatino Linotype" w:cs="Arial"/>
          <w:i w:val="0"/>
          <w:color w:val="000000"/>
          <w:spacing w:val="4"/>
          <w:sz w:val="24"/>
          <w:szCs w:val="24"/>
        </w:rPr>
      </w:pPr>
      <w:r w:rsidRPr="00D47102">
        <w:rPr>
          <w:rFonts w:ascii="Palatino Linotype" w:eastAsia="Times New Roman" w:hAnsi="Palatino Linotype" w:cs="Arial"/>
          <w:i w:val="0"/>
          <w:color w:val="000000"/>
          <w:spacing w:val="4"/>
          <w:sz w:val="24"/>
          <w:szCs w:val="24"/>
        </w:rPr>
        <w:lastRenderedPageBreak/>
        <w:t xml:space="preserve">Federal, State, and local government shall require that any permissible contributions and expenditures be </w:t>
      </w:r>
      <w:hyperlink r:id="rId20" w:tooltip="Public disclosure of all campaign spending will make politicians own up to the realities of apparent or perceived corruption because the public will know who contributed the funds to get them elected. Including a Constitutional basis for disclosure will streng" w:history="1">
        <w:r w:rsidRPr="00D47102">
          <w:rPr>
            <w:rFonts w:ascii="Palatino Linotype" w:eastAsia="Times New Roman" w:hAnsi="Palatino Linotype" w:cs="Arial"/>
            <w:b/>
            <w:bCs/>
            <w:i w:val="0"/>
            <w:color w:val="333333"/>
            <w:spacing w:val="4"/>
            <w:sz w:val="24"/>
            <w:szCs w:val="24"/>
            <w:u w:val="single"/>
          </w:rPr>
          <w:t>publicly disclosed</w:t>
        </w:r>
      </w:hyperlink>
      <w:r w:rsidRPr="00D47102">
        <w:rPr>
          <w:rFonts w:ascii="Palatino Linotype" w:eastAsia="Times New Roman" w:hAnsi="Palatino Linotype" w:cs="Arial"/>
          <w:i w:val="0"/>
          <w:color w:val="000000"/>
          <w:spacing w:val="4"/>
          <w:sz w:val="24"/>
          <w:szCs w:val="24"/>
        </w:rPr>
        <w:t>.</w:t>
      </w:r>
    </w:p>
    <w:p w:rsidR="001713ED" w:rsidRPr="00D47102" w:rsidRDefault="001713ED" w:rsidP="001713ED">
      <w:pPr>
        <w:spacing w:after="0" w:line="240" w:lineRule="auto"/>
        <w:ind w:left="720"/>
        <w:outlineLvl w:val="1"/>
        <w:rPr>
          <w:rFonts w:ascii="Palatino Linotype" w:eastAsia="Times New Roman" w:hAnsi="Palatino Linotype"/>
          <w:b/>
          <w:bCs/>
          <w:i w:val="0"/>
          <w:sz w:val="24"/>
          <w:szCs w:val="24"/>
        </w:rPr>
      </w:pPr>
      <w:r w:rsidRPr="00D47102">
        <w:rPr>
          <w:rFonts w:ascii="Palatino Linotype" w:eastAsia="Times New Roman" w:hAnsi="Palatino Linotype" w:cs="Arial"/>
          <w:i w:val="0"/>
          <w:color w:val="000000"/>
          <w:spacing w:val="4"/>
          <w:sz w:val="24"/>
          <w:szCs w:val="24"/>
        </w:rPr>
        <w:t>The judiciary shall not construe the spending of money to influence elections to be</w:t>
      </w:r>
      <w:r w:rsidRPr="001713ED">
        <w:rPr>
          <w:rFonts w:ascii="Palatino Linotype" w:eastAsia="Times New Roman" w:hAnsi="Palatino Linotype" w:cs="Arial"/>
          <w:i w:val="0"/>
          <w:color w:val="000000"/>
          <w:spacing w:val="4"/>
          <w:sz w:val="24"/>
          <w:szCs w:val="24"/>
        </w:rPr>
        <w:t xml:space="preserve"> </w:t>
      </w:r>
      <w:hyperlink r:id="rId21" w:tooltip="The idea that money = speech was invented by the Supreme Court in 1976 in the case of Buckley v. Valeo.  The Court held that it was a violation of First Amendment freedom of speech to set overall campaign expenditure limits and to bar candidates from spending " w:history="1">
        <w:r w:rsidRPr="001713ED">
          <w:rPr>
            <w:rFonts w:ascii="Palatino Linotype" w:eastAsia="Times New Roman" w:hAnsi="Palatino Linotype" w:cs="Arial"/>
            <w:b/>
            <w:bCs/>
            <w:i w:val="0"/>
            <w:color w:val="333333"/>
            <w:spacing w:val="4"/>
            <w:sz w:val="24"/>
            <w:szCs w:val="24"/>
          </w:rPr>
          <w:t>speech under the First Amendment</w:t>
        </w:r>
      </w:hyperlink>
    </w:p>
    <w:p w:rsidR="001713ED" w:rsidRDefault="001713ED" w:rsidP="001E43A4">
      <w:pPr>
        <w:spacing w:after="0" w:line="240" w:lineRule="auto"/>
        <w:rPr>
          <w:rFonts w:ascii="Palatino Linotype" w:eastAsia="Times New Roman" w:hAnsi="Palatino Linotype"/>
          <w:i w:val="0"/>
          <w:sz w:val="24"/>
          <w:szCs w:val="24"/>
        </w:rPr>
      </w:pPr>
    </w:p>
    <w:p w:rsidR="0067677D" w:rsidRPr="00D47102" w:rsidRDefault="00312D97" w:rsidP="001E43A4">
      <w:pPr>
        <w:spacing w:after="0" w:line="240" w:lineRule="auto"/>
        <w:rPr>
          <w:rFonts w:ascii="Palatino Linotype" w:eastAsia="Times New Roman" w:hAnsi="Palatino Linotype"/>
          <w:i w:val="0"/>
          <w:sz w:val="24"/>
          <w:szCs w:val="24"/>
        </w:rPr>
      </w:pPr>
      <w:r>
        <w:rPr>
          <w:rFonts w:ascii="Palatino Linotype" w:eastAsia="Times New Roman" w:hAnsi="Palatino Linotype"/>
          <w:i w:val="0"/>
          <w:sz w:val="24"/>
          <w:szCs w:val="24"/>
        </w:rPr>
        <w:tab/>
      </w:r>
      <w:r w:rsidR="0067677D" w:rsidRPr="00D47102">
        <w:rPr>
          <w:rFonts w:ascii="Palatino Linotype" w:eastAsia="Times New Roman" w:hAnsi="Palatino Linotype"/>
          <w:i w:val="0"/>
          <w:sz w:val="24"/>
          <w:szCs w:val="24"/>
        </w:rPr>
        <w:t xml:space="preserve"> Although the slogan is quite attractive, (“Corporations are not people</w:t>
      </w:r>
      <w:r w:rsidR="0076594E">
        <w:rPr>
          <w:rFonts w:ascii="Palatino Linotype" w:eastAsia="Times New Roman" w:hAnsi="Palatino Linotype"/>
          <w:i w:val="0"/>
          <w:sz w:val="24"/>
          <w:szCs w:val="24"/>
        </w:rPr>
        <w:t>;</w:t>
      </w:r>
      <w:r w:rsidR="00322DFE">
        <w:rPr>
          <w:rFonts w:ascii="Palatino Linotype" w:eastAsia="Times New Roman" w:hAnsi="Palatino Linotype"/>
          <w:i w:val="0"/>
          <w:sz w:val="24"/>
          <w:szCs w:val="24"/>
        </w:rPr>
        <w:t xml:space="preserve"> money is not speech</w:t>
      </w:r>
      <w:r w:rsidR="0076594E">
        <w:rPr>
          <w:rFonts w:ascii="Palatino Linotype" w:eastAsia="Times New Roman" w:hAnsi="Palatino Linotype"/>
          <w:i w:val="0"/>
          <w:sz w:val="24"/>
          <w:szCs w:val="24"/>
        </w:rPr>
        <w:t>”</w:t>
      </w:r>
      <w:r w:rsidR="008410ED">
        <w:rPr>
          <w:rFonts w:ascii="Palatino Linotype" w:eastAsia="Times New Roman" w:hAnsi="Palatino Linotype"/>
          <w:i w:val="0"/>
          <w:sz w:val="24"/>
          <w:szCs w:val="24"/>
        </w:rPr>
        <w:t>)</w:t>
      </w:r>
      <w:r w:rsidR="0067677D" w:rsidRPr="00D47102">
        <w:rPr>
          <w:rFonts w:ascii="Palatino Linotype" w:eastAsia="Times New Roman" w:hAnsi="Palatino Linotype"/>
          <w:i w:val="0"/>
          <w:sz w:val="24"/>
          <w:szCs w:val="24"/>
        </w:rPr>
        <w:t xml:space="preserve"> the legal implications of this are somewhat unknown.  For example, the ACLU opposes any amendment that takes away all constitutional rights of corporations on the grounds that this would have unintended consequences for free speech rights of groups.</w:t>
      </w:r>
      <w:r w:rsidR="00074C0C">
        <w:rPr>
          <w:rStyle w:val="EndnoteReference"/>
          <w:rFonts w:ascii="Palatino Linotype" w:eastAsia="Times New Roman" w:hAnsi="Palatino Linotype"/>
          <w:i w:val="0"/>
          <w:sz w:val="24"/>
          <w:szCs w:val="24"/>
        </w:rPr>
        <w:endnoteReference w:id="16"/>
      </w:r>
      <w:r w:rsidR="0067677D" w:rsidRPr="00D47102">
        <w:rPr>
          <w:rFonts w:ascii="Palatino Linotype" w:eastAsia="Times New Roman" w:hAnsi="Palatino Linotype"/>
          <w:i w:val="0"/>
          <w:sz w:val="24"/>
          <w:szCs w:val="24"/>
        </w:rPr>
        <w:t xml:space="preserve">  LWV also has reservations about unintended consequences of saying that corporations have NO constitutional rights.</w:t>
      </w:r>
      <w:r w:rsidR="00074C0C">
        <w:rPr>
          <w:rStyle w:val="EndnoteReference"/>
          <w:rFonts w:ascii="Palatino Linotype" w:eastAsia="Times New Roman" w:hAnsi="Palatino Linotype"/>
          <w:i w:val="0"/>
          <w:sz w:val="24"/>
          <w:szCs w:val="24"/>
        </w:rPr>
        <w:endnoteReference w:id="17"/>
      </w:r>
      <w:r w:rsidR="0067677D" w:rsidRPr="00D47102">
        <w:rPr>
          <w:rFonts w:ascii="Palatino Linotype" w:eastAsia="Times New Roman" w:hAnsi="Palatino Linotype"/>
          <w:i w:val="0"/>
          <w:sz w:val="24"/>
          <w:szCs w:val="24"/>
        </w:rPr>
        <w:t xml:space="preserve">  </w:t>
      </w:r>
    </w:p>
    <w:p w:rsidR="001713ED" w:rsidRDefault="0067677D" w:rsidP="001E43A4">
      <w:pPr>
        <w:spacing w:after="0" w:line="240" w:lineRule="auto"/>
        <w:rPr>
          <w:rFonts w:ascii="Palatino Linotype" w:eastAsia="Times New Roman" w:hAnsi="Palatino Linotype"/>
          <w:i w:val="0"/>
          <w:sz w:val="24"/>
          <w:szCs w:val="24"/>
        </w:rPr>
      </w:pPr>
      <w:r w:rsidRPr="00D47102">
        <w:rPr>
          <w:rFonts w:ascii="Palatino Linotype" w:eastAsia="Times New Roman" w:hAnsi="Palatino Linotype"/>
          <w:i w:val="0"/>
          <w:sz w:val="24"/>
          <w:szCs w:val="24"/>
        </w:rPr>
        <w:tab/>
        <w:t>Included among the groups that would no longer have any constitutional rights are non profits, churches, associations, and basically all groups of people who organize for any purpose under the laws of their state.  It is the “corporate” designation that enables non profits as well as businesses and churches to sign contracts, to open a bank account, to have a mortgage, to have the right of free speech, religion, assembly, and pres</w:t>
      </w:r>
      <w:r w:rsidR="0076594E">
        <w:rPr>
          <w:rFonts w:ascii="Palatino Linotype" w:eastAsia="Times New Roman" w:hAnsi="Palatino Linotype"/>
          <w:i w:val="0"/>
          <w:sz w:val="24"/>
          <w:szCs w:val="24"/>
        </w:rPr>
        <w:t xml:space="preserve">s as a collectivity of people rather than just as an individual. </w:t>
      </w:r>
    </w:p>
    <w:p w:rsidR="0067677D" w:rsidRPr="00D47102" w:rsidRDefault="0067677D" w:rsidP="001E43A4">
      <w:pPr>
        <w:spacing w:after="0" w:line="240" w:lineRule="auto"/>
        <w:rPr>
          <w:rFonts w:ascii="Palatino Linotype" w:eastAsia="Times New Roman" w:hAnsi="Palatino Linotype"/>
          <w:i w:val="0"/>
          <w:sz w:val="24"/>
          <w:szCs w:val="24"/>
        </w:rPr>
      </w:pPr>
      <w:r w:rsidRPr="00D47102">
        <w:rPr>
          <w:rFonts w:ascii="Palatino Linotype" w:eastAsia="Times New Roman" w:hAnsi="Palatino Linotype"/>
          <w:i w:val="0"/>
          <w:sz w:val="24"/>
          <w:szCs w:val="24"/>
        </w:rPr>
        <w:tab/>
        <w:t xml:space="preserve">In spite of these kinds of possible unintended consequences, three of the proposed constitutional amendments take this approach (Nolan, </w:t>
      </w:r>
      <w:r w:rsidR="008410ED">
        <w:rPr>
          <w:rFonts w:ascii="Palatino Linotype" w:eastAsia="Times New Roman" w:hAnsi="Palatino Linotype"/>
          <w:i w:val="0"/>
          <w:sz w:val="24"/>
          <w:szCs w:val="24"/>
        </w:rPr>
        <w:t>T</w:t>
      </w:r>
      <w:r w:rsidRPr="00D47102">
        <w:rPr>
          <w:rFonts w:ascii="Palatino Linotype" w:eastAsia="Times New Roman" w:hAnsi="Palatino Linotype"/>
          <w:i w:val="0"/>
          <w:sz w:val="24"/>
          <w:szCs w:val="24"/>
        </w:rPr>
        <w:t>ester, and McGovern), as</w:t>
      </w:r>
      <w:r w:rsidR="001713ED">
        <w:rPr>
          <w:rFonts w:ascii="Palatino Linotype" w:eastAsia="Times New Roman" w:hAnsi="Palatino Linotype"/>
          <w:i w:val="0"/>
          <w:sz w:val="24"/>
          <w:szCs w:val="24"/>
        </w:rPr>
        <w:t xml:space="preserve"> do</w:t>
      </w:r>
      <w:r w:rsidRPr="00D47102">
        <w:rPr>
          <w:rFonts w:ascii="Palatino Linotype" w:eastAsia="Times New Roman" w:hAnsi="Palatino Linotype"/>
          <w:i w:val="0"/>
          <w:sz w:val="24"/>
          <w:szCs w:val="24"/>
        </w:rPr>
        <w:t xml:space="preserve"> three of the state resolutions (IL, MT, and VT). Their contention is that these rights for corporations should be secured by statute, without claiming them as constitutional rights.  They also argue that this is the only way to completely negate the kinds of legal arguments that have culminated in the </w:t>
      </w:r>
      <w:r w:rsidRPr="0076594E">
        <w:rPr>
          <w:rFonts w:ascii="Palatino Linotype" w:eastAsia="Times New Roman" w:hAnsi="Palatino Linotype"/>
          <w:sz w:val="24"/>
          <w:szCs w:val="24"/>
        </w:rPr>
        <w:t>Citizen United</w:t>
      </w:r>
      <w:r w:rsidRPr="00D47102">
        <w:rPr>
          <w:rFonts w:ascii="Palatino Linotype" w:eastAsia="Times New Roman" w:hAnsi="Palatino Linotype"/>
          <w:i w:val="0"/>
          <w:sz w:val="24"/>
          <w:szCs w:val="24"/>
        </w:rPr>
        <w:t xml:space="preserve"> decision.    </w:t>
      </w:r>
    </w:p>
    <w:p w:rsidR="00401FA1" w:rsidRPr="00D47102" w:rsidRDefault="0067677D" w:rsidP="001E43A4">
      <w:pPr>
        <w:spacing w:before="100" w:beforeAutospacing="1" w:after="0" w:line="240" w:lineRule="auto"/>
        <w:rPr>
          <w:rFonts w:ascii="Palatino Linotype" w:eastAsia="Times New Roman" w:hAnsi="Palatino Linotype"/>
          <w:i w:val="0"/>
          <w:sz w:val="24"/>
          <w:szCs w:val="24"/>
        </w:rPr>
      </w:pPr>
      <w:r w:rsidRPr="00D47102">
        <w:rPr>
          <w:rFonts w:ascii="Palatino Linotype" w:hAnsi="Palatino Linotype"/>
          <w:i w:val="0"/>
          <w:sz w:val="24"/>
          <w:szCs w:val="24"/>
        </w:rPr>
        <w:t xml:space="preserve"> </w:t>
      </w:r>
      <w:r w:rsidR="00322DFE">
        <w:rPr>
          <w:rFonts w:ascii="Palatino Linotype" w:eastAsia="Times New Roman" w:hAnsi="Palatino Linotype"/>
          <w:i w:val="0"/>
          <w:sz w:val="24"/>
          <w:szCs w:val="24"/>
        </w:rPr>
        <w:t>2</w:t>
      </w:r>
      <w:r w:rsidR="00370D29" w:rsidRPr="00D47102">
        <w:rPr>
          <w:rFonts w:ascii="Palatino Linotype" w:eastAsia="Times New Roman" w:hAnsi="Palatino Linotype"/>
          <w:i w:val="0"/>
          <w:sz w:val="24"/>
          <w:szCs w:val="24"/>
        </w:rPr>
        <w:t xml:space="preserve">.  </w:t>
      </w:r>
      <w:r w:rsidR="00401FA1" w:rsidRPr="00D47102">
        <w:rPr>
          <w:rFonts w:ascii="Palatino Linotype" w:hAnsi="Palatino Linotype"/>
          <w:b/>
          <w:i w:val="0"/>
          <w:sz w:val="24"/>
          <w:szCs w:val="24"/>
        </w:rPr>
        <w:t xml:space="preserve">Affirming that Congress and the states have the right to regulate contributions and expenditures.  </w:t>
      </w:r>
      <w:r w:rsidR="00401FA1" w:rsidRPr="00D47102">
        <w:rPr>
          <w:rFonts w:ascii="Palatino Linotype" w:hAnsi="Palatino Linotype"/>
          <w:i w:val="0"/>
          <w:sz w:val="24"/>
          <w:szCs w:val="24"/>
        </w:rPr>
        <w:t>This wording makes clear that Federal and State governments may regulate both the raising and spending of money directly to the candidate or on behalf of the candidate. This is the gist of the Udall proposal</w:t>
      </w:r>
      <w:r w:rsidR="00ED3B86">
        <w:rPr>
          <w:rFonts w:ascii="Palatino Linotype" w:hAnsi="Palatino Linotype"/>
          <w:i w:val="0"/>
          <w:sz w:val="24"/>
          <w:szCs w:val="24"/>
        </w:rPr>
        <w:t xml:space="preserve"> (SJR19)</w:t>
      </w:r>
      <w:r w:rsidR="00401FA1" w:rsidRPr="00D47102">
        <w:rPr>
          <w:rFonts w:ascii="Palatino Linotype" w:hAnsi="Palatino Linotype"/>
          <w:i w:val="0"/>
          <w:sz w:val="24"/>
          <w:szCs w:val="24"/>
        </w:rPr>
        <w:t xml:space="preserve">, that </w:t>
      </w:r>
      <w:r w:rsidR="00370D29" w:rsidRPr="00D47102">
        <w:rPr>
          <w:rFonts w:ascii="Palatino Linotype" w:hAnsi="Palatino Linotype"/>
          <w:i w:val="0"/>
          <w:sz w:val="24"/>
          <w:szCs w:val="24"/>
        </w:rPr>
        <w:t>passed the Senate 54 to 46</w:t>
      </w:r>
      <w:r w:rsidR="00212B3B">
        <w:rPr>
          <w:rFonts w:ascii="Palatino Linotype" w:hAnsi="Palatino Linotype"/>
          <w:i w:val="0"/>
          <w:sz w:val="24"/>
          <w:szCs w:val="24"/>
        </w:rPr>
        <w:t xml:space="preserve"> in 2014,</w:t>
      </w:r>
      <w:r w:rsidR="00370D29" w:rsidRPr="00D47102">
        <w:rPr>
          <w:rFonts w:ascii="Palatino Linotype" w:hAnsi="Palatino Linotype"/>
          <w:i w:val="0"/>
          <w:sz w:val="24"/>
          <w:szCs w:val="24"/>
        </w:rPr>
        <w:t xml:space="preserve"> but did not have the 60 votes needed to block the Republican filibuster.  </w:t>
      </w:r>
      <w:r w:rsidR="00401FA1" w:rsidRPr="00D47102">
        <w:rPr>
          <w:rFonts w:ascii="Palatino Linotype" w:hAnsi="Palatino Linotype"/>
          <w:i w:val="0"/>
          <w:sz w:val="24"/>
          <w:szCs w:val="24"/>
        </w:rPr>
        <w:t xml:space="preserve"> This type of proposal avoids the problems of declaring that corporations have absolutely no constitutional rights</w:t>
      </w:r>
      <w:r w:rsidR="001713ED">
        <w:rPr>
          <w:rFonts w:ascii="Palatino Linotype" w:hAnsi="Palatino Linotype"/>
          <w:i w:val="0"/>
          <w:sz w:val="24"/>
          <w:szCs w:val="24"/>
        </w:rPr>
        <w:t xml:space="preserve">. </w:t>
      </w:r>
      <w:r w:rsidR="00401FA1" w:rsidRPr="00D47102">
        <w:rPr>
          <w:rFonts w:ascii="Palatino Linotype" w:hAnsi="Palatino Linotype"/>
          <w:i w:val="0"/>
          <w:sz w:val="24"/>
          <w:szCs w:val="24"/>
        </w:rPr>
        <w:t xml:space="preserve">  In addition to the Udall proposal, those</w:t>
      </w:r>
      <w:r w:rsidR="001713ED">
        <w:rPr>
          <w:rFonts w:ascii="Palatino Linotype" w:hAnsi="Palatino Linotype"/>
          <w:i w:val="0"/>
          <w:sz w:val="24"/>
          <w:szCs w:val="24"/>
        </w:rPr>
        <w:t xml:space="preserve"> introduced</w:t>
      </w:r>
      <w:r w:rsidR="00401FA1" w:rsidRPr="00D47102">
        <w:rPr>
          <w:rFonts w:ascii="Palatino Linotype" w:hAnsi="Palatino Linotype"/>
          <w:i w:val="0"/>
          <w:sz w:val="24"/>
          <w:szCs w:val="24"/>
        </w:rPr>
        <w:t xml:space="preserve"> by Sanders/Deutsch, Nolan, Tester, Schroder, Kopter, Baucus/Tester, Edwards, and Schiff include this theme about the right to regulate.  Of the 16 states that have passed resolutions, four use this approach (Maine, WVA, CO, RI).  </w:t>
      </w:r>
    </w:p>
    <w:p w:rsidR="00401FA1" w:rsidRPr="00D47102" w:rsidRDefault="001713ED" w:rsidP="001E43A4">
      <w:pPr>
        <w:spacing w:before="100" w:beforeAutospacing="1" w:after="0" w:line="240" w:lineRule="auto"/>
        <w:rPr>
          <w:rFonts w:ascii="Palatino Linotype" w:hAnsi="Palatino Linotype"/>
          <w:i w:val="0"/>
          <w:sz w:val="24"/>
          <w:szCs w:val="24"/>
        </w:rPr>
      </w:pPr>
      <w:r>
        <w:rPr>
          <w:rFonts w:ascii="Palatino Linotype" w:hAnsi="Palatino Linotype"/>
          <w:b/>
          <w:i w:val="0"/>
          <w:sz w:val="24"/>
          <w:szCs w:val="24"/>
        </w:rPr>
        <w:t>3</w:t>
      </w:r>
      <w:r w:rsidR="00370D29" w:rsidRPr="00D47102">
        <w:rPr>
          <w:rFonts w:ascii="Palatino Linotype" w:hAnsi="Palatino Linotype"/>
          <w:b/>
          <w:i w:val="0"/>
          <w:sz w:val="24"/>
          <w:szCs w:val="24"/>
        </w:rPr>
        <w:t xml:space="preserve">.   </w:t>
      </w:r>
      <w:r w:rsidR="00401FA1" w:rsidRPr="00D47102">
        <w:rPr>
          <w:rFonts w:ascii="Palatino Linotype" w:hAnsi="Palatino Linotype"/>
          <w:b/>
          <w:i w:val="0"/>
          <w:sz w:val="24"/>
          <w:szCs w:val="24"/>
        </w:rPr>
        <w:t>Corporations do not have all the SAME rights as natural people</w:t>
      </w:r>
      <w:r w:rsidR="00401FA1" w:rsidRPr="00D47102">
        <w:rPr>
          <w:rFonts w:ascii="Palatino Linotype" w:hAnsi="Palatino Linotype"/>
          <w:i w:val="0"/>
          <w:sz w:val="24"/>
          <w:szCs w:val="24"/>
        </w:rPr>
        <w:t xml:space="preserve">.  One of the proposed amendments that </w:t>
      </w:r>
      <w:proofErr w:type="gramStart"/>
      <w:r w:rsidR="00401FA1" w:rsidRPr="00D47102">
        <w:rPr>
          <w:rFonts w:ascii="Palatino Linotype" w:hAnsi="Palatino Linotype"/>
          <w:i w:val="0"/>
          <w:sz w:val="24"/>
          <w:szCs w:val="24"/>
        </w:rPr>
        <w:t>has</w:t>
      </w:r>
      <w:proofErr w:type="gramEnd"/>
      <w:r w:rsidR="00401FA1" w:rsidRPr="00D47102">
        <w:rPr>
          <w:rFonts w:ascii="Palatino Linotype" w:hAnsi="Palatino Linotype"/>
          <w:i w:val="0"/>
          <w:sz w:val="24"/>
          <w:szCs w:val="24"/>
        </w:rPr>
        <w:t xml:space="preserve"> gotten significant attention is that of Sen. Bernie Sanders and Sen. Ted Deutch where they use an analogy of the right to vote, which belongs only to natural people, and therefore contributions and expenditures belong only to natural people.  This does not deny other kinds of constitutional protections for </w:t>
      </w:r>
      <w:r w:rsidR="00401FA1" w:rsidRPr="00D47102">
        <w:rPr>
          <w:rFonts w:ascii="Palatino Linotype" w:hAnsi="Palatino Linotype"/>
          <w:i w:val="0"/>
          <w:sz w:val="24"/>
          <w:szCs w:val="24"/>
        </w:rPr>
        <w:lastRenderedPageBreak/>
        <w:t xml:space="preserve">corporations and other groups, but makes clear that corporations do not have all the same constitutional rights as natural people.  The resolutions by Oregon, Hawaii, and New Jersey use this language.  </w:t>
      </w:r>
    </w:p>
    <w:p w:rsidR="00E90A89" w:rsidRDefault="001713ED" w:rsidP="001E43A4">
      <w:pPr>
        <w:spacing w:after="0" w:line="240" w:lineRule="auto"/>
        <w:rPr>
          <w:rFonts w:ascii="Palatino Linotype" w:hAnsi="Palatino Linotype"/>
          <w:i w:val="0"/>
          <w:sz w:val="24"/>
          <w:szCs w:val="24"/>
        </w:rPr>
      </w:pPr>
      <w:r>
        <w:rPr>
          <w:rFonts w:ascii="Palatino Linotype" w:hAnsi="Palatino Linotype"/>
          <w:b/>
          <w:i w:val="0"/>
          <w:sz w:val="24"/>
          <w:szCs w:val="24"/>
        </w:rPr>
        <w:t>5</w:t>
      </w:r>
      <w:r w:rsidR="00370D29" w:rsidRPr="00D47102">
        <w:rPr>
          <w:rFonts w:ascii="Palatino Linotype" w:hAnsi="Palatino Linotype"/>
          <w:b/>
          <w:i w:val="0"/>
          <w:sz w:val="24"/>
          <w:szCs w:val="24"/>
        </w:rPr>
        <w:t xml:space="preserve">.  </w:t>
      </w:r>
      <w:r w:rsidR="00401FA1" w:rsidRPr="00D47102">
        <w:rPr>
          <w:rFonts w:ascii="Palatino Linotype" w:hAnsi="Palatino Linotype"/>
          <w:b/>
          <w:i w:val="0"/>
          <w:sz w:val="24"/>
          <w:szCs w:val="24"/>
        </w:rPr>
        <w:t>Publically funded campaigns.</w:t>
      </w:r>
      <w:r w:rsidR="00401FA1" w:rsidRPr="00D47102">
        <w:rPr>
          <w:rFonts w:ascii="Palatino Linotype" w:hAnsi="Palatino Linotype"/>
          <w:i w:val="0"/>
          <w:sz w:val="24"/>
          <w:szCs w:val="24"/>
        </w:rPr>
        <w:t xml:space="preserve">  </w:t>
      </w:r>
      <w:proofErr w:type="gramStart"/>
      <w:r w:rsidR="00E90A89">
        <w:rPr>
          <w:rFonts w:ascii="Palatino Linotype" w:hAnsi="Palatino Linotype"/>
          <w:i w:val="0"/>
          <w:sz w:val="24"/>
          <w:szCs w:val="24"/>
        </w:rPr>
        <w:t>A newly-organized campaign in Arizona, “Cleanby19” and the “Grand Coalition” mandate that all state and national elections should be publically funded.</w:t>
      </w:r>
      <w:proofErr w:type="gramEnd"/>
      <w:r w:rsidR="00E90A89">
        <w:rPr>
          <w:rFonts w:ascii="Palatino Linotype" w:hAnsi="Palatino Linotype"/>
          <w:i w:val="0"/>
          <w:sz w:val="24"/>
          <w:szCs w:val="24"/>
        </w:rPr>
        <w:t xml:space="preserve">  The brainchild of Jim Pullaro, this proposal begins by pressuring Congressional candidates to sign a pledge that they will support a constitutional amendment proposal within 100 days of their election.  The pledge reads, in part: </w:t>
      </w:r>
    </w:p>
    <w:p w:rsidR="00E90A89" w:rsidRDefault="00E90A89" w:rsidP="00E90A89">
      <w:pPr>
        <w:pStyle w:val="ListParagraph"/>
        <w:numPr>
          <w:ilvl w:val="0"/>
          <w:numId w:val="5"/>
        </w:numPr>
        <w:spacing w:after="0" w:line="240" w:lineRule="auto"/>
        <w:rPr>
          <w:rFonts w:ascii="Palatino Linotype" w:hAnsi="Palatino Linotype"/>
          <w:i w:val="0"/>
          <w:sz w:val="24"/>
          <w:szCs w:val="24"/>
        </w:rPr>
      </w:pPr>
      <w:r>
        <w:rPr>
          <w:rFonts w:ascii="Palatino Linotype" w:hAnsi="Palatino Linotype"/>
          <w:i w:val="0"/>
          <w:sz w:val="24"/>
          <w:szCs w:val="24"/>
        </w:rPr>
        <w:t>“Rights protected by the United States Constitution limited to natural persons...do not include corporations, limited liability companies, or other corporate entities...”</w:t>
      </w:r>
    </w:p>
    <w:p w:rsidR="00E90A89" w:rsidRDefault="00E90A89" w:rsidP="00E90A89">
      <w:pPr>
        <w:pStyle w:val="ListParagraph"/>
        <w:numPr>
          <w:ilvl w:val="0"/>
          <w:numId w:val="5"/>
        </w:numPr>
        <w:spacing w:after="0" w:line="240" w:lineRule="auto"/>
        <w:rPr>
          <w:rFonts w:ascii="Palatino Linotype" w:hAnsi="Palatino Linotype"/>
          <w:i w:val="0"/>
          <w:sz w:val="24"/>
          <w:szCs w:val="24"/>
        </w:rPr>
      </w:pPr>
      <w:r>
        <w:rPr>
          <w:rFonts w:ascii="Palatino Linotype" w:hAnsi="Palatino Linotype"/>
          <w:i w:val="0"/>
          <w:sz w:val="24"/>
          <w:szCs w:val="24"/>
        </w:rPr>
        <w:t>“...Candidate campaigns for Senate...House</w:t>
      </w:r>
      <w:proofErr w:type="gramStart"/>
      <w:r>
        <w:rPr>
          <w:rFonts w:ascii="Palatino Linotype" w:hAnsi="Palatino Linotype"/>
          <w:i w:val="0"/>
          <w:sz w:val="24"/>
          <w:szCs w:val="24"/>
        </w:rPr>
        <w:t>..</w:t>
      </w:r>
      <w:proofErr w:type="gramEnd"/>
      <w:r>
        <w:rPr>
          <w:rFonts w:ascii="Palatino Linotype" w:hAnsi="Palatino Linotype"/>
          <w:i w:val="0"/>
          <w:sz w:val="24"/>
          <w:szCs w:val="24"/>
        </w:rPr>
        <w:t xml:space="preserve">  </w:t>
      </w:r>
      <w:proofErr w:type="gramStart"/>
      <w:r>
        <w:rPr>
          <w:rFonts w:ascii="Palatino Linotype" w:hAnsi="Palatino Linotype"/>
          <w:i w:val="0"/>
          <w:sz w:val="24"/>
          <w:szCs w:val="24"/>
        </w:rPr>
        <w:t>state</w:t>
      </w:r>
      <w:proofErr w:type="gramEnd"/>
      <w:r>
        <w:rPr>
          <w:rFonts w:ascii="Palatino Linotype" w:hAnsi="Palatino Linotype"/>
          <w:i w:val="0"/>
          <w:sz w:val="24"/>
          <w:szCs w:val="24"/>
        </w:rPr>
        <w:t>, county, and municipal campaigns, financed entirely with ...public funds... No gifts or contributions permitted including the candidate, and no third party expenditures of any kind ...</w:t>
      </w:r>
    </w:p>
    <w:p w:rsidR="00E90A89" w:rsidRDefault="00E90A89" w:rsidP="00E90A89">
      <w:pPr>
        <w:pStyle w:val="ListParagraph"/>
        <w:numPr>
          <w:ilvl w:val="0"/>
          <w:numId w:val="5"/>
        </w:numPr>
        <w:spacing w:after="0" w:line="240" w:lineRule="auto"/>
        <w:rPr>
          <w:rFonts w:ascii="Palatino Linotype" w:hAnsi="Palatino Linotype"/>
          <w:i w:val="0"/>
          <w:sz w:val="24"/>
          <w:szCs w:val="24"/>
        </w:rPr>
      </w:pPr>
      <w:r>
        <w:rPr>
          <w:rFonts w:ascii="Palatino Linotype" w:hAnsi="Palatino Linotype"/>
          <w:i w:val="0"/>
          <w:sz w:val="24"/>
          <w:szCs w:val="24"/>
        </w:rPr>
        <w:t>“...elected officials leaving the employment of go</w:t>
      </w:r>
      <w:r w:rsidR="0076594E">
        <w:rPr>
          <w:rFonts w:ascii="Palatino Linotype" w:hAnsi="Palatino Linotype"/>
          <w:i w:val="0"/>
          <w:sz w:val="24"/>
          <w:szCs w:val="24"/>
        </w:rPr>
        <w:t>v</w:t>
      </w:r>
      <w:r>
        <w:rPr>
          <w:rFonts w:ascii="Palatino Linotype" w:hAnsi="Palatino Linotype"/>
          <w:i w:val="0"/>
          <w:sz w:val="24"/>
          <w:szCs w:val="24"/>
        </w:rPr>
        <w:t xml:space="preserve">ernment shall not lobby government, or work for, consult on a board of any company that lobbies... for three (3) years. </w:t>
      </w:r>
    </w:p>
    <w:p w:rsidR="00E90A89" w:rsidRPr="00E90A89" w:rsidRDefault="00E90A89" w:rsidP="00E90A89">
      <w:pPr>
        <w:spacing w:after="0" w:line="240" w:lineRule="auto"/>
        <w:rPr>
          <w:rFonts w:ascii="Palatino Linotype" w:hAnsi="Palatino Linotype"/>
          <w:i w:val="0"/>
          <w:sz w:val="24"/>
          <w:szCs w:val="24"/>
        </w:rPr>
      </w:pPr>
    </w:p>
    <w:p w:rsidR="00401FA1" w:rsidRPr="00D47102" w:rsidRDefault="00401FA1" w:rsidP="001E43A4">
      <w:pPr>
        <w:spacing w:after="0" w:line="240" w:lineRule="auto"/>
        <w:rPr>
          <w:rFonts w:ascii="Palatino Linotype" w:hAnsi="Palatino Linotype"/>
          <w:i w:val="0"/>
          <w:sz w:val="24"/>
          <w:szCs w:val="24"/>
        </w:rPr>
      </w:pPr>
      <w:r w:rsidRPr="00D47102">
        <w:rPr>
          <w:rFonts w:ascii="Palatino Linotype" w:hAnsi="Palatino Linotype"/>
          <w:i w:val="0"/>
          <w:sz w:val="24"/>
          <w:szCs w:val="24"/>
        </w:rPr>
        <w:t xml:space="preserve">The proposed amendment </w:t>
      </w:r>
      <w:r w:rsidR="00E90A89">
        <w:rPr>
          <w:rFonts w:ascii="Palatino Linotype" w:hAnsi="Palatino Linotype"/>
          <w:i w:val="0"/>
          <w:sz w:val="24"/>
          <w:szCs w:val="24"/>
        </w:rPr>
        <w:t>introduced in 2014</w:t>
      </w:r>
      <w:r w:rsidRPr="00D47102">
        <w:rPr>
          <w:rFonts w:ascii="Palatino Linotype" w:hAnsi="Palatino Linotype"/>
          <w:i w:val="0"/>
          <w:sz w:val="24"/>
          <w:szCs w:val="24"/>
        </w:rPr>
        <w:t xml:space="preserve"> by Sen. Yarmuth, mandates that all federal elections be publically funded and no private money of any kind allowed.   The Sanders/Deutsch proposal and Schiff’s proposal also include an explicit point that publically-funded c</w:t>
      </w:r>
      <w:r w:rsidR="00E90A89">
        <w:rPr>
          <w:rFonts w:ascii="Palatino Linotype" w:hAnsi="Palatino Linotype"/>
          <w:i w:val="0"/>
          <w:sz w:val="24"/>
          <w:szCs w:val="24"/>
        </w:rPr>
        <w:t xml:space="preserve">ampaigns are permitted but these do not preclude private money as well. </w:t>
      </w:r>
      <w:r w:rsidRPr="00D47102">
        <w:rPr>
          <w:rFonts w:ascii="Palatino Linotype" w:hAnsi="Palatino Linotype"/>
          <w:i w:val="0"/>
          <w:sz w:val="24"/>
          <w:szCs w:val="24"/>
        </w:rPr>
        <w:t xml:space="preserve">  </w:t>
      </w:r>
    </w:p>
    <w:p w:rsidR="00401FA1" w:rsidRPr="00D47102" w:rsidRDefault="00370D29" w:rsidP="001E43A4">
      <w:pPr>
        <w:spacing w:before="100" w:beforeAutospacing="1" w:after="0" w:line="240" w:lineRule="auto"/>
        <w:rPr>
          <w:rFonts w:ascii="Palatino Linotype" w:hAnsi="Palatino Linotype"/>
          <w:i w:val="0"/>
          <w:sz w:val="24"/>
          <w:szCs w:val="24"/>
        </w:rPr>
      </w:pPr>
      <w:r w:rsidRPr="00D47102">
        <w:rPr>
          <w:rFonts w:ascii="Palatino Linotype" w:hAnsi="Palatino Linotype"/>
          <w:i w:val="0"/>
          <w:sz w:val="24"/>
          <w:szCs w:val="24"/>
        </w:rPr>
        <w:t xml:space="preserve">6.  </w:t>
      </w:r>
      <w:r w:rsidR="00401FA1" w:rsidRPr="00D47102">
        <w:rPr>
          <w:rFonts w:ascii="Palatino Linotype" w:hAnsi="Palatino Linotype"/>
          <w:b/>
          <w:i w:val="0"/>
          <w:sz w:val="24"/>
          <w:szCs w:val="24"/>
        </w:rPr>
        <w:t xml:space="preserve">General, “Restore Democracy.”  </w:t>
      </w:r>
      <w:r w:rsidR="00401FA1" w:rsidRPr="00D47102">
        <w:rPr>
          <w:rFonts w:ascii="Palatino Linotype" w:hAnsi="Palatino Linotype"/>
          <w:i w:val="0"/>
          <w:sz w:val="24"/>
          <w:szCs w:val="24"/>
        </w:rPr>
        <w:t xml:space="preserve">Several of the states and many of the local resolutions simply call on Congress to propose an amendment that would overturn </w:t>
      </w:r>
      <w:r w:rsidR="00401FA1" w:rsidRPr="001713ED">
        <w:rPr>
          <w:rFonts w:ascii="Palatino Linotype" w:hAnsi="Palatino Linotype"/>
          <w:sz w:val="24"/>
          <w:szCs w:val="24"/>
        </w:rPr>
        <w:t>Citizens United</w:t>
      </w:r>
      <w:r w:rsidR="00401FA1" w:rsidRPr="00D47102">
        <w:rPr>
          <w:rFonts w:ascii="Palatino Linotype" w:hAnsi="Palatino Linotype"/>
          <w:i w:val="0"/>
          <w:sz w:val="24"/>
          <w:szCs w:val="24"/>
        </w:rPr>
        <w:t xml:space="preserve"> along with language such as “restore democracy to the people.”  This approach leaves it to Congress to (eventually) choose the most acceptable wording.  A constitutional amendment has to be approved by 2/3 of the Congress and ¾ of the states.  Thus, the language needs have wide appeal and also make “good law.”  </w:t>
      </w:r>
    </w:p>
    <w:p w:rsidR="001713ED" w:rsidRDefault="001713ED" w:rsidP="001E43A4">
      <w:pPr>
        <w:spacing w:after="0" w:line="240" w:lineRule="auto"/>
        <w:rPr>
          <w:rFonts w:ascii="Palatino Linotype" w:hAnsi="Palatino Linotype"/>
          <w:b/>
          <w:i w:val="0"/>
          <w:sz w:val="24"/>
          <w:szCs w:val="24"/>
        </w:rPr>
      </w:pPr>
    </w:p>
    <w:p w:rsidR="003E78FF" w:rsidRDefault="003E78FF" w:rsidP="003E78FF">
      <w:pPr>
        <w:spacing w:after="0" w:line="240" w:lineRule="auto"/>
        <w:rPr>
          <w:rFonts w:ascii="Palatino Linotype" w:hAnsi="Palatino Linotype"/>
          <w:b/>
          <w:i w:val="0"/>
          <w:sz w:val="24"/>
          <w:szCs w:val="24"/>
        </w:rPr>
      </w:pPr>
      <w:r>
        <w:rPr>
          <w:rFonts w:ascii="Palatino Linotype" w:hAnsi="Palatino Linotype"/>
          <w:b/>
          <w:i w:val="0"/>
          <w:sz w:val="24"/>
          <w:szCs w:val="24"/>
        </w:rPr>
        <w:t xml:space="preserve">Strategies for Overturning </w:t>
      </w:r>
      <w:r w:rsidR="00AD6323" w:rsidRPr="00AD6323">
        <w:rPr>
          <w:rFonts w:ascii="Palatino Linotype" w:hAnsi="Palatino Linotype"/>
          <w:b/>
          <w:sz w:val="24"/>
          <w:szCs w:val="24"/>
        </w:rPr>
        <w:t>C</w:t>
      </w:r>
      <w:r w:rsidRPr="00AD6323">
        <w:rPr>
          <w:rFonts w:ascii="Palatino Linotype" w:hAnsi="Palatino Linotype"/>
          <w:b/>
          <w:sz w:val="24"/>
          <w:szCs w:val="24"/>
        </w:rPr>
        <w:t>itizens United:</w:t>
      </w:r>
      <w:r>
        <w:rPr>
          <w:rFonts w:ascii="Palatino Linotype" w:hAnsi="Palatino Linotype"/>
          <w:b/>
          <w:i w:val="0"/>
          <w:sz w:val="24"/>
          <w:szCs w:val="24"/>
        </w:rPr>
        <w:t xml:space="preserve">  State and Local Actions </w:t>
      </w:r>
    </w:p>
    <w:p w:rsidR="00212B3B" w:rsidRDefault="00212B3B" w:rsidP="003E78FF">
      <w:pPr>
        <w:spacing w:after="0" w:line="240" w:lineRule="auto"/>
        <w:rPr>
          <w:rFonts w:ascii="Palatino Linotype" w:hAnsi="Palatino Linotype"/>
          <w:i w:val="0"/>
          <w:sz w:val="24"/>
          <w:szCs w:val="24"/>
        </w:rPr>
      </w:pPr>
      <w:r>
        <w:rPr>
          <w:rFonts w:ascii="Palatino Linotype" w:hAnsi="Palatino Linotype"/>
          <w:i w:val="0"/>
          <w:sz w:val="24"/>
          <w:szCs w:val="24"/>
        </w:rPr>
        <w:tab/>
        <w:t xml:space="preserve">Given the composition of government at the federal level, people who wish to overturn </w:t>
      </w:r>
      <w:r w:rsidRPr="00212B3B">
        <w:rPr>
          <w:rFonts w:ascii="Palatino Linotype" w:hAnsi="Palatino Linotype"/>
          <w:sz w:val="24"/>
          <w:szCs w:val="24"/>
        </w:rPr>
        <w:t>Citizens United</w:t>
      </w:r>
      <w:r>
        <w:rPr>
          <w:rFonts w:ascii="Palatino Linotype" w:hAnsi="Palatino Linotype"/>
          <w:i w:val="0"/>
          <w:sz w:val="24"/>
          <w:szCs w:val="24"/>
        </w:rPr>
        <w:t xml:space="preserve"> increasingly are turning to state and local activities.  Here are a few of the strategies that might be pursued. </w:t>
      </w:r>
    </w:p>
    <w:p w:rsidR="003E78FF" w:rsidRPr="00D47102" w:rsidRDefault="003E78FF" w:rsidP="003E78FF">
      <w:pPr>
        <w:spacing w:after="0" w:line="240" w:lineRule="auto"/>
        <w:rPr>
          <w:rFonts w:ascii="Palatino Linotype" w:hAnsi="Palatino Linotype"/>
          <w:i w:val="0"/>
          <w:sz w:val="24"/>
          <w:szCs w:val="24"/>
        </w:rPr>
      </w:pPr>
      <w:r>
        <w:rPr>
          <w:rFonts w:ascii="Palatino Linotype" w:hAnsi="Palatino Linotype"/>
          <w:i w:val="0"/>
          <w:sz w:val="24"/>
          <w:szCs w:val="24"/>
        </w:rPr>
        <w:tab/>
      </w:r>
      <w:r w:rsidRPr="003E78FF">
        <w:rPr>
          <w:rFonts w:ascii="Palatino Linotype" w:hAnsi="Palatino Linotype"/>
          <w:b/>
          <w:i w:val="0"/>
          <w:sz w:val="24"/>
          <w:szCs w:val="24"/>
        </w:rPr>
        <w:t xml:space="preserve"> Public funding of elections</w:t>
      </w:r>
      <w:r w:rsidRPr="00D47102">
        <w:rPr>
          <w:rFonts w:ascii="Palatino Linotype" w:hAnsi="Palatino Linotype"/>
          <w:i w:val="0"/>
          <w:sz w:val="24"/>
          <w:szCs w:val="24"/>
        </w:rPr>
        <w:t xml:space="preserve"> has long been one of the primary mechanisms for limiting the role of money in elections, especially in Arizona.  Public funding equalizes </w:t>
      </w:r>
      <w:r w:rsidRPr="00D47102">
        <w:rPr>
          <w:rFonts w:ascii="Palatino Linotype" w:hAnsi="Palatino Linotype"/>
          <w:i w:val="0"/>
          <w:sz w:val="24"/>
          <w:szCs w:val="24"/>
        </w:rPr>
        <w:lastRenderedPageBreak/>
        <w:t xml:space="preserve">the amounts available to be spent and it enables those without wealthy donors to compete in the elections on a reasonably level playing field.  </w:t>
      </w:r>
    </w:p>
    <w:p w:rsidR="003E78FF" w:rsidRPr="00D47102" w:rsidRDefault="003E78FF" w:rsidP="003E78FF">
      <w:pPr>
        <w:spacing w:after="0" w:line="240" w:lineRule="auto"/>
        <w:rPr>
          <w:rFonts w:ascii="Palatino Linotype" w:hAnsi="Palatino Linotype"/>
          <w:i w:val="0"/>
          <w:sz w:val="24"/>
          <w:szCs w:val="24"/>
        </w:rPr>
      </w:pPr>
      <w:r w:rsidRPr="00D47102">
        <w:rPr>
          <w:rFonts w:ascii="Palatino Linotype" w:hAnsi="Palatino Linotype"/>
          <w:i w:val="0"/>
          <w:sz w:val="24"/>
          <w:szCs w:val="24"/>
        </w:rPr>
        <w:tab/>
        <w:t xml:space="preserve">Arizona has had one of the best publically-funded election programs in the United States.  At least, that has been the general opinion up until the past couple of years when an important court case limited the amount of money that “clean elections” candidates will have and legislation has raised the amount that traditional candidates can receive, but without changing the rules to enable “clean election” candidates to keep up.   </w:t>
      </w:r>
    </w:p>
    <w:p w:rsidR="003E78FF" w:rsidRDefault="003E78FF" w:rsidP="003E78FF">
      <w:pPr>
        <w:spacing w:after="0" w:line="240" w:lineRule="auto"/>
        <w:rPr>
          <w:rFonts w:ascii="Palatino Linotype" w:hAnsi="Palatino Linotype"/>
          <w:i w:val="0"/>
          <w:sz w:val="24"/>
          <w:szCs w:val="24"/>
        </w:rPr>
      </w:pPr>
      <w:r w:rsidRPr="00D47102">
        <w:rPr>
          <w:rFonts w:ascii="Palatino Linotype" w:hAnsi="Palatino Linotype"/>
          <w:i w:val="0"/>
          <w:sz w:val="24"/>
          <w:szCs w:val="24"/>
        </w:rPr>
        <w:tab/>
      </w:r>
      <w:r w:rsidR="00212B3B">
        <w:rPr>
          <w:rFonts w:ascii="Palatino Linotype" w:hAnsi="Palatino Linotype"/>
          <w:i w:val="0"/>
          <w:sz w:val="24"/>
          <w:szCs w:val="24"/>
        </w:rPr>
        <w:t>Any c</w:t>
      </w:r>
      <w:r>
        <w:rPr>
          <w:rFonts w:ascii="Palatino Linotype" w:hAnsi="Palatino Linotype"/>
          <w:i w:val="0"/>
          <w:sz w:val="24"/>
          <w:szCs w:val="24"/>
        </w:rPr>
        <w:t>andidate in Arizona</w:t>
      </w:r>
      <w:r w:rsidR="00212B3B">
        <w:rPr>
          <w:rFonts w:ascii="Palatino Linotype" w:hAnsi="Palatino Linotype"/>
          <w:i w:val="0"/>
          <w:sz w:val="24"/>
          <w:szCs w:val="24"/>
        </w:rPr>
        <w:t xml:space="preserve"> is able to</w:t>
      </w:r>
      <w:r>
        <w:rPr>
          <w:rFonts w:ascii="Palatino Linotype" w:hAnsi="Palatino Linotype"/>
          <w:i w:val="0"/>
          <w:sz w:val="24"/>
          <w:szCs w:val="24"/>
        </w:rPr>
        <w:t xml:space="preserve"> choose whether to run as </w:t>
      </w:r>
      <w:r w:rsidR="00212B3B">
        <w:rPr>
          <w:rFonts w:ascii="Palatino Linotype" w:hAnsi="Palatino Linotype"/>
          <w:i w:val="0"/>
          <w:sz w:val="24"/>
          <w:szCs w:val="24"/>
        </w:rPr>
        <w:t xml:space="preserve">a </w:t>
      </w:r>
      <w:r>
        <w:rPr>
          <w:rFonts w:ascii="Palatino Linotype" w:hAnsi="Palatino Linotype"/>
          <w:i w:val="0"/>
          <w:sz w:val="24"/>
          <w:szCs w:val="24"/>
        </w:rPr>
        <w:t xml:space="preserve">publically-funded candidate, or as a privately funded candidate.  Those running on the “clean” program are required </w:t>
      </w:r>
      <w:r w:rsidRPr="00D47102">
        <w:rPr>
          <w:rFonts w:ascii="Palatino Linotype" w:hAnsi="Palatino Linotype"/>
          <w:i w:val="0"/>
          <w:sz w:val="24"/>
          <w:szCs w:val="24"/>
        </w:rPr>
        <w:t>to raise $5 from a large number of individuals to get</w:t>
      </w:r>
      <w:r>
        <w:rPr>
          <w:rFonts w:ascii="Palatino Linotype" w:hAnsi="Palatino Linotype"/>
          <w:i w:val="0"/>
          <w:sz w:val="24"/>
          <w:szCs w:val="24"/>
        </w:rPr>
        <w:t xml:space="preserve"> their names on the ballot.  </w:t>
      </w:r>
      <w:r w:rsidRPr="00D47102">
        <w:rPr>
          <w:rFonts w:ascii="Palatino Linotype" w:hAnsi="Palatino Linotype"/>
          <w:i w:val="0"/>
          <w:sz w:val="24"/>
          <w:szCs w:val="24"/>
        </w:rPr>
        <w:t xml:space="preserve"> </w:t>
      </w:r>
      <w:r>
        <w:rPr>
          <w:rFonts w:ascii="Palatino Linotype" w:hAnsi="Palatino Linotype"/>
          <w:i w:val="0"/>
          <w:sz w:val="24"/>
          <w:szCs w:val="24"/>
        </w:rPr>
        <w:t>These candidate</w:t>
      </w:r>
      <w:r w:rsidR="00F307C9">
        <w:rPr>
          <w:rFonts w:ascii="Palatino Linotype" w:hAnsi="Palatino Linotype"/>
          <w:i w:val="0"/>
          <w:sz w:val="24"/>
          <w:szCs w:val="24"/>
        </w:rPr>
        <w:t>s</w:t>
      </w:r>
      <w:r>
        <w:rPr>
          <w:rFonts w:ascii="Palatino Linotype" w:hAnsi="Palatino Linotype"/>
          <w:i w:val="0"/>
          <w:sz w:val="24"/>
          <w:szCs w:val="24"/>
        </w:rPr>
        <w:t xml:space="preserve"> receive a funding grant from the state.  </w:t>
      </w:r>
      <w:r w:rsidRPr="00D47102">
        <w:rPr>
          <w:rFonts w:ascii="Palatino Linotype" w:hAnsi="Palatino Linotype"/>
          <w:i w:val="0"/>
          <w:sz w:val="24"/>
          <w:szCs w:val="24"/>
        </w:rPr>
        <w:t>Originally</w:t>
      </w:r>
      <w:r>
        <w:rPr>
          <w:rFonts w:ascii="Palatino Linotype" w:hAnsi="Palatino Linotype"/>
          <w:i w:val="0"/>
          <w:sz w:val="24"/>
          <w:szCs w:val="24"/>
        </w:rPr>
        <w:t>, there was a “trigger” point so that when a privately funded candidate spent more than the grant to the publically funded candidate,</w:t>
      </w:r>
      <w:r w:rsidRPr="00D47102">
        <w:rPr>
          <w:rFonts w:ascii="Palatino Linotype" w:hAnsi="Palatino Linotype"/>
          <w:i w:val="0"/>
          <w:sz w:val="24"/>
          <w:szCs w:val="24"/>
        </w:rPr>
        <w:t xml:space="preserve"> </w:t>
      </w:r>
      <w:r>
        <w:rPr>
          <w:rFonts w:ascii="Palatino Linotype" w:hAnsi="Palatino Linotype"/>
          <w:i w:val="0"/>
          <w:sz w:val="24"/>
          <w:szCs w:val="24"/>
        </w:rPr>
        <w:t xml:space="preserve">the latter would receive an additional grant of funds to keep the election reasonably equal between candidates. However, the U.S. Supreme Court </w:t>
      </w:r>
      <w:proofErr w:type="gramStart"/>
      <w:r>
        <w:rPr>
          <w:rFonts w:ascii="Palatino Linotype" w:hAnsi="Palatino Linotype"/>
          <w:i w:val="0"/>
          <w:sz w:val="24"/>
          <w:szCs w:val="24"/>
        </w:rPr>
        <w:t xml:space="preserve">in </w:t>
      </w:r>
      <w:r w:rsidR="003379BB" w:rsidRPr="003379BB">
        <w:rPr>
          <w:i w:val="0"/>
          <w:iCs w:val="0"/>
        </w:rPr>
        <w:t xml:space="preserve"> </w:t>
      </w:r>
      <w:r w:rsidR="003379BB" w:rsidRPr="003379BB">
        <w:rPr>
          <w:rFonts w:ascii="Palatino Linotype" w:hAnsi="Palatino Linotype"/>
          <w:iCs w:val="0"/>
          <w:sz w:val="24"/>
          <w:szCs w:val="24"/>
        </w:rPr>
        <w:t>Arizona</w:t>
      </w:r>
      <w:proofErr w:type="gramEnd"/>
      <w:r w:rsidR="003379BB" w:rsidRPr="003379BB">
        <w:rPr>
          <w:rFonts w:ascii="Palatino Linotype" w:hAnsi="Palatino Linotype"/>
          <w:iCs w:val="0"/>
          <w:sz w:val="24"/>
          <w:szCs w:val="24"/>
        </w:rPr>
        <w:t xml:space="preserve"> Free Enterprise Club Freedom Club PAC v. Bennett</w:t>
      </w:r>
      <w:r>
        <w:rPr>
          <w:rFonts w:ascii="Palatino Linotype" w:hAnsi="Palatino Linotype"/>
          <w:i w:val="0"/>
          <w:sz w:val="24"/>
          <w:szCs w:val="24"/>
        </w:rPr>
        <w:t xml:space="preserve"> </w:t>
      </w:r>
      <w:r w:rsidRPr="00D47102">
        <w:rPr>
          <w:rFonts w:ascii="Palatino Linotype" w:hAnsi="Palatino Linotype"/>
          <w:i w:val="0"/>
          <w:sz w:val="24"/>
          <w:szCs w:val="24"/>
        </w:rPr>
        <w:t xml:space="preserve">ruled </w:t>
      </w:r>
      <w:r>
        <w:rPr>
          <w:rFonts w:ascii="Palatino Linotype" w:hAnsi="Palatino Linotype"/>
          <w:i w:val="0"/>
          <w:sz w:val="24"/>
          <w:szCs w:val="24"/>
        </w:rPr>
        <w:t xml:space="preserve">5-4 </w:t>
      </w:r>
      <w:r w:rsidRPr="00D47102">
        <w:rPr>
          <w:rFonts w:ascii="Palatino Linotype" w:hAnsi="Palatino Linotype"/>
          <w:i w:val="0"/>
          <w:sz w:val="24"/>
          <w:szCs w:val="24"/>
        </w:rPr>
        <w:t xml:space="preserve">that the “trigger” option is unconstitutional because it </w:t>
      </w:r>
      <w:r>
        <w:rPr>
          <w:rFonts w:ascii="Palatino Linotype" w:hAnsi="Palatino Linotype"/>
          <w:i w:val="0"/>
          <w:sz w:val="24"/>
          <w:szCs w:val="24"/>
        </w:rPr>
        <w:t>limits the free speech of others</w:t>
      </w:r>
      <w:r w:rsidR="00F307C9">
        <w:rPr>
          <w:rFonts w:ascii="Palatino Linotype" w:hAnsi="Palatino Linotype"/>
          <w:i w:val="0"/>
          <w:sz w:val="24"/>
          <w:szCs w:val="24"/>
        </w:rPr>
        <w:t>.</w:t>
      </w:r>
      <w:r w:rsidR="00212B3B">
        <w:rPr>
          <w:rStyle w:val="EndnoteReference"/>
          <w:rFonts w:ascii="Palatino Linotype" w:hAnsi="Palatino Linotype"/>
          <w:i w:val="0"/>
          <w:sz w:val="24"/>
          <w:szCs w:val="24"/>
        </w:rPr>
        <w:endnoteReference w:id="18"/>
      </w:r>
      <w:r>
        <w:rPr>
          <w:rFonts w:ascii="Palatino Linotype" w:hAnsi="Palatino Linotype"/>
          <w:i w:val="0"/>
          <w:sz w:val="24"/>
          <w:szCs w:val="24"/>
        </w:rPr>
        <w:t xml:space="preserve">  </w:t>
      </w:r>
    </w:p>
    <w:p w:rsidR="00212B3B" w:rsidRDefault="003379BB" w:rsidP="000A546E">
      <w:pPr>
        <w:spacing w:after="0" w:line="240" w:lineRule="auto"/>
        <w:rPr>
          <w:rFonts w:ascii="Palatino Linotype" w:eastAsia="Times New Roman" w:hAnsi="Palatino Linotype" w:cs="Times New Roman"/>
          <w:i w:val="0"/>
          <w:iCs w:val="0"/>
          <w:sz w:val="24"/>
          <w:szCs w:val="24"/>
          <w:lang w:bidi="ar-SA"/>
        </w:rPr>
      </w:pPr>
      <w:r w:rsidRPr="003379BB">
        <w:rPr>
          <w:rFonts w:ascii="Palatino Linotype" w:eastAsia="Times New Roman" w:hAnsi="Palatino Linotype" w:cs="Times New Roman"/>
          <w:i w:val="0"/>
          <w:iCs w:val="0"/>
          <w:sz w:val="24"/>
          <w:szCs w:val="24"/>
          <w:lang w:bidi="ar-SA"/>
        </w:rPr>
        <w:t xml:space="preserve"> </w:t>
      </w:r>
      <w:r w:rsidR="000A546E">
        <w:rPr>
          <w:rFonts w:ascii="Palatino Linotype" w:eastAsia="Times New Roman" w:hAnsi="Palatino Linotype" w:cs="Times New Roman"/>
          <w:i w:val="0"/>
          <w:iCs w:val="0"/>
          <w:sz w:val="24"/>
          <w:szCs w:val="24"/>
          <w:lang w:bidi="ar-SA"/>
        </w:rPr>
        <w:tab/>
      </w:r>
      <w:r w:rsidRPr="003379BB">
        <w:rPr>
          <w:rFonts w:ascii="Palatino Linotype" w:eastAsia="Times New Roman" w:hAnsi="Palatino Linotype" w:cs="Times New Roman"/>
          <w:i w:val="0"/>
          <w:iCs w:val="0"/>
          <w:sz w:val="24"/>
          <w:szCs w:val="24"/>
          <w:lang w:bidi="ar-SA"/>
        </w:rPr>
        <w:t>Justice Roberts found that Arizona’s program</w:t>
      </w:r>
      <w:r w:rsidR="000A546E">
        <w:rPr>
          <w:rFonts w:ascii="Palatino Linotype" w:eastAsia="Times New Roman" w:hAnsi="Palatino Linotype" w:cs="Times New Roman"/>
          <w:i w:val="0"/>
          <w:iCs w:val="0"/>
          <w:sz w:val="24"/>
          <w:szCs w:val="24"/>
          <w:lang w:bidi="ar-SA"/>
        </w:rPr>
        <w:t xml:space="preserve"> </w:t>
      </w:r>
      <w:r w:rsidRPr="003379BB">
        <w:rPr>
          <w:rFonts w:ascii="Palatino Linotype" w:eastAsia="Times New Roman" w:hAnsi="Palatino Linotype" w:cs="Times New Roman"/>
          <w:i w:val="0"/>
          <w:iCs w:val="0"/>
          <w:sz w:val="24"/>
          <w:szCs w:val="24"/>
          <w:lang w:bidi="ar-SA"/>
        </w:rPr>
        <w:t>“plainly forces the privately financed candidate to ‘shoulder a special and potentially significant burden’ when choosing to exercise his First Amendment right to spend funds on behalf of his candidacy.”</w:t>
      </w:r>
      <w:r w:rsidR="00212B3B">
        <w:rPr>
          <w:rStyle w:val="EndnoteReference"/>
          <w:rFonts w:ascii="Palatino Linotype" w:eastAsia="Times New Roman" w:hAnsi="Palatino Linotype" w:cs="Times New Roman"/>
          <w:i w:val="0"/>
          <w:iCs w:val="0"/>
          <w:sz w:val="24"/>
          <w:szCs w:val="24"/>
          <w:lang w:bidi="ar-SA"/>
        </w:rPr>
        <w:endnoteReference w:id="19"/>
      </w:r>
      <w:r w:rsidR="000A546E">
        <w:rPr>
          <w:rFonts w:ascii="Palatino Linotype" w:eastAsia="Times New Roman" w:hAnsi="Palatino Linotype" w:cs="Times New Roman"/>
          <w:i w:val="0"/>
          <w:iCs w:val="0"/>
          <w:sz w:val="24"/>
          <w:szCs w:val="24"/>
          <w:lang w:bidi="ar-SA"/>
        </w:rPr>
        <w:t xml:space="preserve">  </w:t>
      </w:r>
    </w:p>
    <w:p w:rsidR="00AD6323" w:rsidRDefault="00212B3B" w:rsidP="000A546E">
      <w:pPr>
        <w:spacing w:after="0" w:line="240" w:lineRule="auto"/>
        <w:rPr>
          <w:rFonts w:ascii="Palatino Linotype" w:eastAsia="Times New Roman" w:hAnsi="Palatino Linotype" w:cs="Times New Roman"/>
          <w:i w:val="0"/>
          <w:iCs w:val="0"/>
          <w:sz w:val="24"/>
          <w:szCs w:val="24"/>
          <w:lang w:bidi="ar-SA"/>
        </w:rPr>
      </w:pPr>
      <w:r>
        <w:rPr>
          <w:rFonts w:ascii="Palatino Linotype" w:eastAsia="Times New Roman" w:hAnsi="Palatino Linotype" w:cs="Times New Roman"/>
          <w:i w:val="0"/>
          <w:iCs w:val="0"/>
          <w:sz w:val="24"/>
          <w:szCs w:val="24"/>
          <w:lang w:bidi="ar-SA"/>
        </w:rPr>
        <w:tab/>
        <w:t xml:space="preserve">In dissent, </w:t>
      </w:r>
      <w:r w:rsidR="003379BB" w:rsidRPr="003379BB">
        <w:rPr>
          <w:rFonts w:ascii="Palatino Linotype" w:eastAsia="Times New Roman" w:hAnsi="Palatino Linotype" w:cs="Times New Roman"/>
          <w:i w:val="0"/>
          <w:iCs w:val="0"/>
          <w:sz w:val="24"/>
          <w:szCs w:val="24"/>
          <w:lang w:bidi="ar-SA"/>
        </w:rPr>
        <w:t>Justice Kagan</w:t>
      </w:r>
      <w:r w:rsidR="000A546E">
        <w:rPr>
          <w:rFonts w:ascii="Palatino Linotype" w:eastAsia="Times New Roman" w:hAnsi="Palatino Linotype" w:cs="Times New Roman"/>
          <w:i w:val="0"/>
          <w:iCs w:val="0"/>
          <w:sz w:val="24"/>
          <w:szCs w:val="24"/>
          <w:lang w:bidi="ar-SA"/>
        </w:rPr>
        <w:t xml:space="preserve"> had this to say:  </w:t>
      </w:r>
      <w:r w:rsidR="003379BB" w:rsidRPr="003379BB">
        <w:rPr>
          <w:rFonts w:ascii="Palatino Linotype" w:eastAsia="Times New Roman" w:hAnsi="Palatino Linotype" w:cs="Times New Roman"/>
          <w:i w:val="0"/>
          <w:iCs w:val="0"/>
          <w:sz w:val="24"/>
          <w:szCs w:val="24"/>
          <w:lang w:bidi="ar-SA"/>
        </w:rPr>
        <w:t xml:space="preserve">“Except in a world gone topsy-turvy, additional campaign speech and electoral competition is not a First Amendment injury.” </w:t>
      </w:r>
      <w:r w:rsidR="000A546E">
        <w:rPr>
          <w:rFonts w:ascii="Palatino Linotype" w:eastAsia="Times New Roman" w:hAnsi="Palatino Linotype" w:cs="Times New Roman"/>
          <w:i w:val="0"/>
          <w:iCs w:val="0"/>
          <w:sz w:val="24"/>
          <w:szCs w:val="24"/>
          <w:lang w:bidi="ar-SA"/>
        </w:rPr>
        <w:t xml:space="preserve">And she continued:  </w:t>
      </w:r>
      <w:r w:rsidR="003379BB" w:rsidRPr="003379BB">
        <w:rPr>
          <w:rFonts w:ascii="Palatino Linotype" w:eastAsia="Times New Roman" w:hAnsi="Palatino Linotype" w:cs="Times New Roman"/>
          <w:i w:val="0"/>
          <w:iCs w:val="0"/>
          <w:sz w:val="24"/>
          <w:szCs w:val="24"/>
          <w:lang w:bidi="ar-SA"/>
        </w:rPr>
        <w:t xml:space="preserve">“This suit, in fact, may merit less attention than any challenge to a speech subsidy ever seen in this Court….Arizona, remember, offers to support any person running for state office. Petitioners here </w:t>
      </w:r>
      <w:r w:rsidR="003379BB" w:rsidRPr="003379BB">
        <w:rPr>
          <w:rFonts w:ascii="Palatino Linotype" w:eastAsia="Times New Roman" w:hAnsi="Palatino Linotype" w:cs="Times New Roman"/>
          <w:sz w:val="24"/>
          <w:szCs w:val="24"/>
          <w:lang w:bidi="ar-SA"/>
        </w:rPr>
        <w:t xml:space="preserve">refused </w:t>
      </w:r>
      <w:r w:rsidR="003379BB" w:rsidRPr="003379BB">
        <w:rPr>
          <w:rFonts w:ascii="Palatino Linotype" w:eastAsia="Times New Roman" w:hAnsi="Palatino Linotype" w:cs="Times New Roman"/>
          <w:i w:val="0"/>
          <w:iCs w:val="0"/>
          <w:sz w:val="24"/>
          <w:szCs w:val="24"/>
          <w:lang w:bidi="ar-SA"/>
        </w:rPr>
        <w:t xml:space="preserve">that assistance. So they are making a novel argument: that Arizona violated </w:t>
      </w:r>
      <w:r w:rsidR="003379BB" w:rsidRPr="003379BB">
        <w:rPr>
          <w:rFonts w:ascii="Palatino Linotype" w:eastAsia="Times New Roman" w:hAnsi="Palatino Linotype" w:cs="Times New Roman"/>
          <w:sz w:val="24"/>
          <w:szCs w:val="24"/>
          <w:lang w:bidi="ar-SA"/>
        </w:rPr>
        <w:t>their</w:t>
      </w:r>
      <w:r w:rsidR="003379BB" w:rsidRPr="003379BB">
        <w:rPr>
          <w:rFonts w:ascii="Palatino Linotype" w:eastAsia="Times New Roman" w:hAnsi="Palatino Linotype" w:cs="Times New Roman"/>
          <w:i w:val="0"/>
          <w:iCs w:val="0"/>
          <w:sz w:val="24"/>
          <w:szCs w:val="24"/>
          <w:lang w:bidi="ar-SA"/>
        </w:rPr>
        <w:t xml:space="preserve"> First Amendment rights by disbursing funds to </w:t>
      </w:r>
      <w:r w:rsidR="003379BB" w:rsidRPr="003379BB">
        <w:rPr>
          <w:rFonts w:ascii="Palatino Linotype" w:eastAsia="Times New Roman" w:hAnsi="Palatino Linotype" w:cs="Times New Roman"/>
          <w:sz w:val="24"/>
          <w:szCs w:val="24"/>
          <w:lang w:bidi="ar-SA"/>
        </w:rPr>
        <w:t>other</w:t>
      </w:r>
      <w:r w:rsidR="003379BB" w:rsidRPr="003379BB">
        <w:rPr>
          <w:rFonts w:ascii="Palatino Linotype" w:eastAsia="Times New Roman" w:hAnsi="Palatino Linotype" w:cs="Times New Roman"/>
          <w:i w:val="0"/>
          <w:iCs w:val="0"/>
          <w:sz w:val="24"/>
          <w:szCs w:val="24"/>
          <w:lang w:bidi="ar-SA"/>
        </w:rPr>
        <w:t xml:space="preserve"> speakers even though they could have received (but chose to spurn) the same financial assistance. Some people might call that </w:t>
      </w:r>
      <w:r w:rsidR="003379BB" w:rsidRPr="003379BB">
        <w:rPr>
          <w:rFonts w:ascii="Palatino Linotype" w:eastAsia="Times New Roman" w:hAnsi="Palatino Linotype" w:cs="Times New Roman"/>
          <w:sz w:val="24"/>
          <w:szCs w:val="24"/>
          <w:lang w:bidi="ar-SA"/>
        </w:rPr>
        <w:t>chutzpah</w:t>
      </w:r>
      <w:r w:rsidR="003379BB" w:rsidRPr="003379BB">
        <w:rPr>
          <w:rFonts w:ascii="Palatino Linotype" w:eastAsia="Times New Roman" w:hAnsi="Palatino Linotype" w:cs="Times New Roman"/>
          <w:i w:val="0"/>
          <w:iCs w:val="0"/>
          <w:sz w:val="24"/>
          <w:szCs w:val="24"/>
          <w:lang w:bidi="ar-SA"/>
        </w:rPr>
        <w:t>.”</w:t>
      </w:r>
      <w:r>
        <w:rPr>
          <w:rStyle w:val="EndnoteReference"/>
          <w:rFonts w:ascii="Palatino Linotype" w:eastAsia="Times New Roman" w:hAnsi="Palatino Linotype" w:cs="Times New Roman"/>
          <w:i w:val="0"/>
          <w:iCs w:val="0"/>
          <w:sz w:val="24"/>
          <w:szCs w:val="24"/>
          <w:lang w:bidi="ar-SA"/>
        </w:rPr>
        <w:endnoteReference w:id="20"/>
      </w:r>
      <w:r w:rsidR="003379BB" w:rsidRPr="003379BB">
        <w:rPr>
          <w:rFonts w:ascii="Palatino Linotype" w:eastAsia="Times New Roman" w:hAnsi="Palatino Linotype" w:cs="Times New Roman"/>
          <w:i w:val="0"/>
          <w:iCs w:val="0"/>
          <w:sz w:val="24"/>
          <w:szCs w:val="24"/>
          <w:lang w:bidi="ar-SA"/>
        </w:rPr>
        <w:t xml:space="preserve"> </w:t>
      </w:r>
      <w:r w:rsidR="000A546E">
        <w:rPr>
          <w:rFonts w:ascii="Palatino Linotype" w:eastAsia="Times New Roman" w:hAnsi="Palatino Linotype" w:cs="Times New Roman"/>
          <w:i w:val="0"/>
          <w:iCs w:val="0"/>
          <w:sz w:val="24"/>
          <w:szCs w:val="24"/>
          <w:lang w:bidi="ar-SA"/>
        </w:rPr>
        <w:t xml:space="preserve"> </w:t>
      </w:r>
    </w:p>
    <w:p w:rsidR="003379BB" w:rsidRPr="003379BB" w:rsidRDefault="00AD6323" w:rsidP="000A546E">
      <w:pPr>
        <w:spacing w:after="0" w:line="240" w:lineRule="auto"/>
        <w:rPr>
          <w:rFonts w:ascii="Palatino Linotype" w:eastAsia="Times New Roman" w:hAnsi="Palatino Linotype" w:cs="Times New Roman"/>
          <w:i w:val="0"/>
          <w:iCs w:val="0"/>
          <w:sz w:val="24"/>
          <w:szCs w:val="24"/>
          <w:lang w:bidi="ar-SA"/>
        </w:rPr>
      </w:pPr>
      <w:r>
        <w:rPr>
          <w:rFonts w:ascii="Palatino Linotype" w:eastAsia="Times New Roman" w:hAnsi="Palatino Linotype" w:cs="Times New Roman"/>
          <w:i w:val="0"/>
          <w:iCs w:val="0"/>
          <w:sz w:val="24"/>
          <w:szCs w:val="24"/>
          <w:lang w:bidi="ar-SA"/>
        </w:rPr>
        <w:tab/>
      </w:r>
      <w:r w:rsidR="000A546E">
        <w:rPr>
          <w:rFonts w:ascii="Palatino Linotype" w:eastAsia="Times New Roman" w:hAnsi="Palatino Linotype" w:cs="Times New Roman"/>
          <w:i w:val="0"/>
          <w:iCs w:val="0"/>
          <w:sz w:val="24"/>
          <w:szCs w:val="24"/>
          <w:lang w:bidi="ar-SA"/>
        </w:rPr>
        <w:t xml:space="preserve">So far, there are no obvious ways around this court ruling, although the </w:t>
      </w:r>
      <w:r>
        <w:rPr>
          <w:rFonts w:ascii="Palatino Linotype" w:eastAsia="Times New Roman" w:hAnsi="Palatino Linotype" w:cs="Times New Roman"/>
          <w:i w:val="0"/>
          <w:iCs w:val="0"/>
          <w:sz w:val="24"/>
          <w:szCs w:val="24"/>
          <w:lang w:bidi="ar-SA"/>
        </w:rPr>
        <w:t xml:space="preserve">National Fair Elections Now act (reintroduced in 2013, but not passed) </w:t>
      </w:r>
      <w:r w:rsidR="000A546E">
        <w:rPr>
          <w:rFonts w:ascii="Palatino Linotype" w:eastAsia="Times New Roman" w:hAnsi="Palatino Linotype" w:cs="Times New Roman"/>
          <w:i w:val="0"/>
          <w:iCs w:val="0"/>
          <w:sz w:val="24"/>
          <w:szCs w:val="24"/>
          <w:lang w:bidi="ar-SA"/>
        </w:rPr>
        <w:t xml:space="preserve"> proposed to enable a publically-financed candidate who is being outspent </w:t>
      </w:r>
      <w:r>
        <w:rPr>
          <w:rFonts w:ascii="Palatino Linotype" w:eastAsia="Times New Roman" w:hAnsi="Palatino Linotype" w:cs="Times New Roman"/>
          <w:i w:val="0"/>
          <w:iCs w:val="0"/>
          <w:sz w:val="24"/>
          <w:szCs w:val="24"/>
          <w:lang w:bidi="ar-SA"/>
        </w:rPr>
        <w:t xml:space="preserve">by a well-financed opponent or by independent expenditures </w:t>
      </w:r>
      <w:r w:rsidR="000A546E">
        <w:rPr>
          <w:rFonts w:ascii="Palatino Linotype" w:eastAsia="Times New Roman" w:hAnsi="Palatino Linotype" w:cs="Times New Roman"/>
          <w:i w:val="0"/>
          <w:iCs w:val="0"/>
          <w:sz w:val="24"/>
          <w:szCs w:val="24"/>
          <w:lang w:bidi="ar-SA"/>
        </w:rPr>
        <w:t xml:space="preserve">to continue raising small donations (under $100) that would then be matched 5:1 by public funds. </w:t>
      </w:r>
      <w:r w:rsidR="00212B3B">
        <w:rPr>
          <w:rStyle w:val="EndnoteReference"/>
          <w:rFonts w:ascii="Palatino Linotype" w:eastAsia="Times New Roman" w:hAnsi="Palatino Linotype" w:cs="Times New Roman"/>
          <w:i w:val="0"/>
          <w:iCs w:val="0"/>
          <w:sz w:val="24"/>
          <w:szCs w:val="24"/>
          <w:lang w:bidi="ar-SA"/>
        </w:rPr>
        <w:endnoteReference w:id="21"/>
      </w:r>
      <w:r w:rsidR="000A546E">
        <w:rPr>
          <w:rFonts w:ascii="Palatino Linotype" w:eastAsia="Times New Roman" w:hAnsi="Palatino Linotype" w:cs="Times New Roman"/>
          <w:i w:val="0"/>
          <w:iCs w:val="0"/>
          <w:sz w:val="24"/>
          <w:szCs w:val="24"/>
          <w:lang w:bidi="ar-SA"/>
        </w:rPr>
        <w:t xml:space="preserve"> </w:t>
      </w:r>
    </w:p>
    <w:p w:rsidR="003E78FF" w:rsidRPr="00D47102" w:rsidRDefault="00AD6323" w:rsidP="003E78FF">
      <w:pPr>
        <w:spacing w:after="0" w:line="240" w:lineRule="auto"/>
        <w:rPr>
          <w:rFonts w:ascii="Palatino Linotype" w:hAnsi="Palatino Linotype"/>
          <w:i w:val="0"/>
          <w:sz w:val="24"/>
          <w:szCs w:val="24"/>
        </w:rPr>
      </w:pPr>
      <w:r>
        <w:rPr>
          <w:rFonts w:ascii="Palatino Linotype" w:hAnsi="Palatino Linotype"/>
          <w:i w:val="0"/>
          <w:sz w:val="24"/>
          <w:szCs w:val="24"/>
        </w:rPr>
        <w:tab/>
        <w:t xml:space="preserve">2.  </w:t>
      </w:r>
      <w:r>
        <w:rPr>
          <w:rFonts w:ascii="Palatino Linotype" w:hAnsi="Palatino Linotype"/>
          <w:b/>
          <w:i w:val="0"/>
          <w:sz w:val="24"/>
          <w:szCs w:val="24"/>
        </w:rPr>
        <w:t xml:space="preserve">Raise awareness and pressure Congress to act.  </w:t>
      </w:r>
      <w:r>
        <w:rPr>
          <w:rFonts w:ascii="Palatino Linotype" w:hAnsi="Palatino Linotype"/>
          <w:i w:val="0"/>
          <w:sz w:val="24"/>
          <w:szCs w:val="24"/>
        </w:rPr>
        <w:t>Sixteen states have passed resolutions asking Congress to propose a constitutional amendment.</w:t>
      </w:r>
      <w:r w:rsidR="00212B3B">
        <w:rPr>
          <w:rStyle w:val="EndnoteReference"/>
          <w:rFonts w:ascii="Palatino Linotype" w:hAnsi="Palatino Linotype"/>
          <w:i w:val="0"/>
          <w:sz w:val="24"/>
          <w:szCs w:val="24"/>
        </w:rPr>
        <w:endnoteReference w:id="22"/>
      </w:r>
      <w:r>
        <w:rPr>
          <w:rFonts w:ascii="Palatino Linotype" w:hAnsi="Palatino Linotype"/>
          <w:i w:val="0"/>
          <w:sz w:val="24"/>
          <w:szCs w:val="24"/>
        </w:rPr>
        <w:t xml:space="preserve">  </w:t>
      </w:r>
      <w:r w:rsidR="003E78FF" w:rsidRPr="00D47102">
        <w:rPr>
          <w:rFonts w:ascii="Palatino Linotype" w:hAnsi="Palatino Linotype"/>
          <w:i w:val="0"/>
          <w:sz w:val="24"/>
          <w:szCs w:val="24"/>
        </w:rPr>
        <w:t xml:space="preserve">The Arizona legislature considered a resolution in 2012 that would have placed on the ballot </w:t>
      </w:r>
      <w:r w:rsidR="008410ED">
        <w:rPr>
          <w:rFonts w:ascii="Palatino Linotype" w:hAnsi="Palatino Linotype"/>
          <w:i w:val="0"/>
          <w:sz w:val="24"/>
          <w:szCs w:val="24"/>
        </w:rPr>
        <w:t xml:space="preserve">a referendum instructing </w:t>
      </w:r>
      <w:r w:rsidR="003E78FF" w:rsidRPr="00D47102">
        <w:rPr>
          <w:rFonts w:ascii="Palatino Linotype" w:hAnsi="Palatino Linotype"/>
          <w:i w:val="0"/>
          <w:sz w:val="24"/>
          <w:szCs w:val="24"/>
        </w:rPr>
        <w:t xml:space="preserve">the Arizona representatives to support a constitutional amendment to overturn </w:t>
      </w:r>
      <w:r w:rsidR="003E78FF" w:rsidRPr="008410ED">
        <w:rPr>
          <w:rFonts w:ascii="Palatino Linotype" w:hAnsi="Palatino Linotype"/>
          <w:sz w:val="24"/>
          <w:szCs w:val="24"/>
        </w:rPr>
        <w:t>Citizens United</w:t>
      </w:r>
      <w:r>
        <w:rPr>
          <w:rFonts w:ascii="Palatino Linotype" w:hAnsi="Palatino Linotype"/>
          <w:i w:val="0"/>
          <w:sz w:val="24"/>
          <w:szCs w:val="24"/>
        </w:rPr>
        <w:t xml:space="preserve">. </w:t>
      </w:r>
      <w:r w:rsidR="003E78FF" w:rsidRPr="00D47102">
        <w:rPr>
          <w:rFonts w:ascii="Palatino Linotype" w:hAnsi="Palatino Linotype"/>
          <w:i w:val="0"/>
          <w:sz w:val="24"/>
          <w:szCs w:val="24"/>
        </w:rPr>
        <w:t xml:space="preserve">  This resolution was introduced by Rep. Debbie McCune-Davis (District 30, west central Phoenix).  It did not pass and was not </w:t>
      </w:r>
      <w:r w:rsidR="003E78FF" w:rsidRPr="00D47102">
        <w:rPr>
          <w:rFonts w:ascii="Palatino Linotype" w:hAnsi="Palatino Linotype"/>
          <w:i w:val="0"/>
          <w:sz w:val="24"/>
          <w:szCs w:val="24"/>
        </w:rPr>
        <w:lastRenderedPageBreak/>
        <w:t xml:space="preserve">reintroduced in 2013 or 2014.  </w:t>
      </w:r>
      <w:r>
        <w:rPr>
          <w:rFonts w:ascii="Palatino Linotype" w:hAnsi="Palatino Linotype"/>
          <w:i w:val="0"/>
          <w:sz w:val="24"/>
          <w:szCs w:val="24"/>
        </w:rPr>
        <w:t>Local governments also can pass resolutions asking Congress to act.  In Arizona, Tucson and flagstaff have both passed such resolutions.</w:t>
      </w:r>
      <w:r w:rsidR="00137DFE">
        <w:rPr>
          <w:rStyle w:val="EndnoteReference"/>
          <w:rFonts w:ascii="Palatino Linotype" w:hAnsi="Palatino Linotype"/>
          <w:i w:val="0"/>
          <w:sz w:val="24"/>
          <w:szCs w:val="24"/>
        </w:rPr>
        <w:endnoteReference w:id="23"/>
      </w:r>
      <w:r>
        <w:rPr>
          <w:rFonts w:ascii="Palatino Linotype" w:hAnsi="Palatino Linotype"/>
          <w:i w:val="0"/>
          <w:sz w:val="24"/>
          <w:szCs w:val="24"/>
        </w:rPr>
        <w:t xml:space="preserve">  </w:t>
      </w:r>
      <w:r w:rsidR="003E78FF" w:rsidRPr="00D47102">
        <w:rPr>
          <w:rFonts w:ascii="Palatino Linotype" w:hAnsi="Palatino Linotype"/>
          <w:i w:val="0"/>
          <w:sz w:val="24"/>
          <w:szCs w:val="24"/>
        </w:rPr>
        <w:t xml:space="preserve"> </w:t>
      </w:r>
    </w:p>
    <w:p w:rsidR="00AD6323" w:rsidRDefault="003E78FF" w:rsidP="00E40634">
      <w:pPr>
        <w:spacing w:after="0" w:line="240" w:lineRule="auto"/>
        <w:rPr>
          <w:rFonts w:ascii="Palatino Linotype" w:hAnsi="Palatino Linotype"/>
          <w:i w:val="0"/>
          <w:sz w:val="24"/>
          <w:szCs w:val="24"/>
        </w:rPr>
      </w:pPr>
      <w:r w:rsidRPr="00D47102">
        <w:rPr>
          <w:rFonts w:ascii="Palatino Linotype" w:hAnsi="Palatino Linotype"/>
          <w:i w:val="0"/>
          <w:sz w:val="24"/>
          <w:szCs w:val="24"/>
        </w:rPr>
        <w:tab/>
      </w:r>
      <w:r w:rsidR="00E90A89">
        <w:rPr>
          <w:rFonts w:ascii="Palatino Linotype" w:hAnsi="Palatino Linotype"/>
          <w:i w:val="0"/>
          <w:sz w:val="24"/>
          <w:szCs w:val="24"/>
        </w:rPr>
        <w:t xml:space="preserve">As noted previously, </w:t>
      </w:r>
      <w:r w:rsidRPr="00D47102">
        <w:rPr>
          <w:rFonts w:ascii="Palatino Linotype" w:hAnsi="Palatino Linotype"/>
          <w:i w:val="0"/>
          <w:sz w:val="24"/>
          <w:szCs w:val="24"/>
        </w:rPr>
        <w:t>“Clean by 19”</w:t>
      </w:r>
      <w:r>
        <w:rPr>
          <w:rFonts w:ascii="Palatino Linotype" w:hAnsi="Palatino Linotype"/>
          <w:i w:val="0"/>
          <w:sz w:val="24"/>
          <w:szCs w:val="24"/>
        </w:rPr>
        <w:t xml:space="preserve"> </w:t>
      </w:r>
      <w:r w:rsidR="00AD6323">
        <w:rPr>
          <w:rFonts w:ascii="Palatino Linotype" w:hAnsi="Palatino Linotype"/>
          <w:i w:val="0"/>
          <w:sz w:val="24"/>
          <w:szCs w:val="24"/>
        </w:rPr>
        <w:t>is an Arizona-based advocacy group promoting a complete ban on the use of private money in elections at the state and national levels.  Headed by Jim P</w:t>
      </w:r>
      <w:r w:rsidR="003D2BE5">
        <w:rPr>
          <w:rFonts w:ascii="Palatino Linotype" w:hAnsi="Palatino Linotype"/>
          <w:i w:val="0"/>
          <w:sz w:val="24"/>
          <w:szCs w:val="24"/>
        </w:rPr>
        <w:t xml:space="preserve">ullaro </w:t>
      </w:r>
      <w:r w:rsidR="00AD6323">
        <w:rPr>
          <w:rFonts w:ascii="Palatino Linotype" w:hAnsi="Palatino Linotype"/>
          <w:i w:val="0"/>
          <w:sz w:val="24"/>
          <w:szCs w:val="24"/>
        </w:rPr>
        <w:t xml:space="preserve">of Prescott, the strategy is to gain sufficient signatures supporting clean elections </w:t>
      </w:r>
      <w:r w:rsidR="00137DFE">
        <w:rPr>
          <w:rFonts w:ascii="Palatino Linotype" w:hAnsi="Palatino Linotype"/>
          <w:i w:val="0"/>
          <w:sz w:val="24"/>
          <w:szCs w:val="24"/>
        </w:rPr>
        <w:t>t</w:t>
      </w:r>
      <w:r w:rsidR="00AD6323">
        <w:rPr>
          <w:rFonts w:ascii="Palatino Linotype" w:hAnsi="Palatino Linotype"/>
          <w:i w:val="0"/>
          <w:sz w:val="24"/>
          <w:szCs w:val="24"/>
        </w:rPr>
        <w:t xml:space="preserve">o convince candidates to sign a pledge that they will support a constitutional amendment proposing publically-funded elections and the overturning of the </w:t>
      </w:r>
      <w:proofErr w:type="gramStart"/>
      <w:r w:rsidR="00AD6323">
        <w:rPr>
          <w:rFonts w:ascii="Palatino Linotype" w:hAnsi="Palatino Linotype"/>
          <w:i w:val="0"/>
          <w:sz w:val="24"/>
          <w:szCs w:val="24"/>
        </w:rPr>
        <w:t>citizens</w:t>
      </w:r>
      <w:proofErr w:type="gramEnd"/>
      <w:r w:rsidR="00AD6323">
        <w:rPr>
          <w:rFonts w:ascii="Palatino Linotype" w:hAnsi="Palatino Linotype"/>
          <w:i w:val="0"/>
          <w:sz w:val="24"/>
          <w:szCs w:val="24"/>
        </w:rPr>
        <w:t xml:space="preserve"> united decision.</w:t>
      </w:r>
      <w:r w:rsidR="00137DFE">
        <w:rPr>
          <w:rStyle w:val="EndnoteReference"/>
          <w:rFonts w:ascii="Palatino Linotype" w:hAnsi="Palatino Linotype"/>
          <w:i w:val="0"/>
          <w:sz w:val="24"/>
          <w:szCs w:val="24"/>
        </w:rPr>
        <w:endnoteReference w:id="24"/>
      </w:r>
      <w:r w:rsidR="00AD6323">
        <w:rPr>
          <w:rFonts w:ascii="Palatino Linotype" w:hAnsi="Palatino Linotype"/>
          <w:i w:val="0"/>
          <w:sz w:val="24"/>
          <w:szCs w:val="24"/>
        </w:rPr>
        <w:t xml:space="preserve">  </w:t>
      </w:r>
    </w:p>
    <w:p w:rsidR="003E78FF" w:rsidRDefault="003D2BE5" w:rsidP="00E40634">
      <w:pPr>
        <w:spacing w:after="0" w:line="240" w:lineRule="auto"/>
        <w:rPr>
          <w:rFonts w:ascii="Palatino Linotype" w:hAnsi="Palatino Linotype"/>
          <w:i w:val="0"/>
          <w:sz w:val="24"/>
          <w:szCs w:val="24"/>
        </w:rPr>
      </w:pPr>
      <w:r>
        <w:rPr>
          <w:rFonts w:ascii="Palatino Linotype" w:hAnsi="Palatino Linotype"/>
          <w:i w:val="0"/>
          <w:sz w:val="24"/>
          <w:szCs w:val="24"/>
        </w:rPr>
        <w:tab/>
      </w:r>
      <w:r w:rsidR="00137DFE">
        <w:rPr>
          <w:rFonts w:ascii="Palatino Linotype" w:hAnsi="Palatino Linotype"/>
          <w:i w:val="0"/>
          <w:sz w:val="24"/>
          <w:szCs w:val="24"/>
        </w:rPr>
        <w:t xml:space="preserve">There also are some excellent advocacy programs in Arizona that </w:t>
      </w:r>
      <w:proofErr w:type="gramStart"/>
      <w:r w:rsidR="00137DFE">
        <w:rPr>
          <w:rFonts w:ascii="Palatino Linotype" w:hAnsi="Palatino Linotype"/>
          <w:i w:val="0"/>
          <w:sz w:val="24"/>
          <w:szCs w:val="24"/>
        </w:rPr>
        <w:t>support  Clean</w:t>
      </w:r>
      <w:proofErr w:type="gramEnd"/>
      <w:r w:rsidR="00137DFE">
        <w:rPr>
          <w:rFonts w:ascii="Palatino Linotype" w:hAnsi="Palatino Linotype"/>
          <w:i w:val="0"/>
          <w:sz w:val="24"/>
          <w:szCs w:val="24"/>
        </w:rPr>
        <w:t xml:space="preserve"> Elections  and monitor legislative activity including </w:t>
      </w:r>
      <w:r>
        <w:rPr>
          <w:rFonts w:ascii="Palatino Linotype" w:hAnsi="Palatino Linotype"/>
          <w:i w:val="0"/>
          <w:sz w:val="24"/>
          <w:szCs w:val="24"/>
        </w:rPr>
        <w:t xml:space="preserve"> the Arizona Advocacy Coalition. </w:t>
      </w:r>
      <w:r w:rsidR="00137DFE">
        <w:rPr>
          <w:rStyle w:val="EndnoteReference"/>
          <w:rFonts w:ascii="Palatino Linotype" w:hAnsi="Palatino Linotype"/>
          <w:b/>
          <w:i w:val="0"/>
          <w:sz w:val="24"/>
          <w:szCs w:val="24"/>
        </w:rPr>
        <w:endnoteReference w:id="25"/>
      </w:r>
    </w:p>
    <w:p w:rsidR="00E90A89" w:rsidRPr="00E90A89" w:rsidRDefault="00E90A89" w:rsidP="00E40634">
      <w:pPr>
        <w:spacing w:before="100" w:beforeAutospacing="1" w:after="100" w:afterAutospacing="1" w:line="240" w:lineRule="auto"/>
        <w:rPr>
          <w:rFonts w:ascii="Palatino Linotype" w:hAnsi="Palatino Linotype"/>
          <w:b/>
          <w:i w:val="0"/>
          <w:sz w:val="24"/>
          <w:szCs w:val="24"/>
        </w:rPr>
      </w:pPr>
      <w:r>
        <w:rPr>
          <w:rFonts w:ascii="Palatino Linotype" w:hAnsi="Palatino Linotype"/>
          <w:i w:val="0"/>
          <w:sz w:val="24"/>
          <w:szCs w:val="24"/>
        </w:rPr>
        <w:tab/>
      </w:r>
      <w:r w:rsidRPr="00B5332B">
        <w:rPr>
          <w:rFonts w:ascii="Palatino Linotype" w:hAnsi="Palatino Linotype"/>
          <w:b/>
          <w:i w:val="0"/>
          <w:sz w:val="24"/>
          <w:szCs w:val="24"/>
        </w:rPr>
        <w:t xml:space="preserve">3.  </w:t>
      </w:r>
      <w:r w:rsidR="00B5332B" w:rsidRPr="00B5332B">
        <w:rPr>
          <w:rFonts w:ascii="Palatino Linotype" w:hAnsi="Palatino Linotype"/>
          <w:b/>
          <w:i w:val="0"/>
          <w:sz w:val="24"/>
          <w:szCs w:val="24"/>
        </w:rPr>
        <w:t>Shareholders United Legislation</w:t>
      </w:r>
      <w:r w:rsidR="00B5332B" w:rsidRPr="00B5332B">
        <w:rPr>
          <w:rFonts w:ascii="Palatino Linotype" w:hAnsi="Palatino Linotype"/>
          <w:i w:val="0"/>
          <w:sz w:val="24"/>
          <w:szCs w:val="24"/>
        </w:rPr>
        <w:t xml:space="preserve">.  </w:t>
      </w:r>
      <w:r w:rsidR="00B5332B">
        <w:rPr>
          <w:rFonts w:ascii="Palatino Linotype" w:hAnsi="Palatino Linotype"/>
          <w:i w:val="0"/>
          <w:sz w:val="24"/>
          <w:szCs w:val="24"/>
        </w:rPr>
        <w:t xml:space="preserve">Another proposal is to pass state legislation that will require any corporation organized in that state to </w:t>
      </w:r>
      <w:r w:rsidRPr="00B5332B">
        <w:rPr>
          <w:rFonts w:ascii="Palatino Linotype" w:hAnsi="Palatino Linotype"/>
          <w:i w:val="0"/>
          <w:sz w:val="24"/>
          <w:szCs w:val="24"/>
        </w:rPr>
        <w:t>obtain permission from shareholders before participating in any election.</w:t>
      </w:r>
      <w:r>
        <w:rPr>
          <w:rFonts w:ascii="Palatino Linotype" w:hAnsi="Palatino Linotype"/>
          <w:b/>
          <w:i w:val="0"/>
          <w:sz w:val="24"/>
          <w:szCs w:val="24"/>
        </w:rPr>
        <w:t xml:space="preserve">  </w:t>
      </w:r>
      <w:r w:rsidR="00B5332B">
        <w:rPr>
          <w:rFonts w:ascii="Palatino Linotype" w:hAnsi="Palatino Linotype"/>
          <w:i w:val="0"/>
          <w:sz w:val="24"/>
          <w:szCs w:val="24"/>
        </w:rPr>
        <w:t xml:space="preserve">State Senator Jamie Raskin of Maryland is planning to introduce legislation to this effect in the Maryland legislature in 2015. </w:t>
      </w:r>
      <w:r w:rsidR="00B5332B">
        <w:rPr>
          <w:rStyle w:val="EndnoteReference"/>
          <w:rFonts w:ascii="Palatino Linotype" w:hAnsi="Palatino Linotype"/>
          <w:i w:val="0"/>
          <w:sz w:val="24"/>
          <w:szCs w:val="24"/>
        </w:rPr>
        <w:endnoteReference w:id="26"/>
      </w:r>
      <w:r w:rsidR="00B5332B">
        <w:rPr>
          <w:rFonts w:ascii="Palatino Linotype" w:hAnsi="Palatino Linotype"/>
          <w:i w:val="0"/>
          <w:sz w:val="24"/>
          <w:szCs w:val="24"/>
        </w:rPr>
        <w:t xml:space="preserve"> </w:t>
      </w:r>
      <w:r w:rsidR="0076594E">
        <w:rPr>
          <w:rFonts w:ascii="Palatino Linotype" w:hAnsi="Palatino Linotype"/>
          <w:i w:val="0"/>
          <w:sz w:val="24"/>
          <w:szCs w:val="24"/>
        </w:rPr>
        <w:t xml:space="preserve">  </w:t>
      </w:r>
    </w:p>
    <w:p w:rsidR="00401FA1" w:rsidRPr="00D47102" w:rsidRDefault="003D2BE5" w:rsidP="003D2BE5">
      <w:pPr>
        <w:spacing w:after="0" w:line="240" w:lineRule="auto"/>
        <w:rPr>
          <w:rFonts w:ascii="Palatino Linotype" w:hAnsi="Palatino Linotype"/>
          <w:b/>
          <w:i w:val="0"/>
          <w:sz w:val="24"/>
          <w:szCs w:val="24"/>
        </w:rPr>
      </w:pPr>
      <w:r>
        <w:rPr>
          <w:rFonts w:ascii="Palatino Linotype" w:hAnsi="Palatino Linotype"/>
          <w:b/>
          <w:i w:val="0"/>
          <w:sz w:val="24"/>
          <w:szCs w:val="24"/>
        </w:rPr>
        <w:tab/>
      </w:r>
      <w:r w:rsidR="00E90A89">
        <w:rPr>
          <w:rFonts w:ascii="Palatino Linotype" w:hAnsi="Palatino Linotype"/>
          <w:b/>
          <w:i w:val="0"/>
          <w:sz w:val="24"/>
          <w:szCs w:val="24"/>
        </w:rPr>
        <w:t>4</w:t>
      </w:r>
      <w:r>
        <w:rPr>
          <w:rFonts w:ascii="Palatino Linotype" w:hAnsi="Palatino Linotype"/>
          <w:b/>
          <w:i w:val="0"/>
          <w:sz w:val="24"/>
          <w:szCs w:val="24"/>
        </w:rPr>
        <w:t xml:space="preserve">.  Individual action.  </w:t>
      </w:r>
      <w:r>
        <w:rPr>
          <w:rFonts w:ascii="Palatino Linotype" w:hAnsi="Palatino Linotype"/>
          <w:i w:val="0"/>
          <w:sz w:val="24"/>
          <w:szCs w:val="24"/>
        </w:rPr>
        <w:t>There are some things that individuals can personally do to support clean elections and other strategies to control the use of money in politics.  One of these is to sign the “democracy pledge” that is on the United 4 the people web site</w:t>
      </w:r>
      <w:r w:rsidR="00137DFE">
        <w:rPr>
          <w:rFonts w:ascii="Palatino Linotype" w:hAnsi="Palatino Linotype"/>
          <w:i w:val="0"/>
          <w:sz w:val="24"/>
          <w:szCs w:val="24"/>
        </w:rPr>
        <w:t xml:space="preserve">.  The pledge </w:t>
      </w:r>
      <w:proofErr w:type="gramStart"/>
      <w:r w:rsidR="00137DFE">
        <w:rPr>
          <w:rFonts w:ascii="Palatino Linotype" w:hAnsi="Palatino Linotype"/>
          <w:i w:val="0"/>
          <w:sz w:val="24"/>
          <w:szCs w:val="24"/>
        </w:rPr>
        <w:t>reads  as</w:t>
      </w:r>
      <w:proofErr w:type="gramEnd"/>
      <w:r w:rsidR="00137DFE">
        <w:rPr>
          <w:rFonts w:ascii="Palatino Linotype" w:hAnsi="Palatino Linotype"/>
          <w:i w:val="0"/>
          <w:sz w:val="24"/>
          <w:szCs w:val="24"/>
        </w:rPr>
        <w:t xml:space="preserve"> follows:</w:t>
      </w:r>
    </w:p>
    <w:p w:rsidR="00401FA1" w:rsidRDefault="00401FA1" w:rsidP="001E43A4">
      <w:pPr>
        <w:pStyle w:val="NormalWeb"/>
        <w:spacing w:after="0" w:line="240" w:lineRule="auto"/>
        <w:ind w:left="720"/>
        <w:rPr>
          <w:rFonts w:ascii="Palatino Linotype" w:hAnsi="Palatino Linotype"/>
          <w:b/>
          <w:i w:val="0"/>
          <w:color w:val="FF0000"/>
          <w:sz w:val="24"/>
          <w:szCs w:val="24"/>
        </w:rPr>
      </w:pPr>
      <w:r w:rsidRPr="00D47102">
        <w:rPr>
          <w:rFonts w:ascii="Palatino Linotype" w:hAnsi="Palatino Linotype"/>
          <w:b/>
          <w:i w:val="0"/>
          <w:color w:val="FF0000"/>
          <w:sz w:val="24"/>
          <w:szCs w:val="24"/>
        </w:rPr>
        <w:t xml:space="preserve">I __________________ declare my support for amending the Constitution of the United States to restore the rights of the American people undermined by Citizens United and related cases, to protect the integrity of elections,  and to limit the corrosive influence of money in our democratic process.  </w:t>
      </w:r>
    </w:p>
    <w:p w:rsidR="00137DFE" w:rsidRDefault="00137DFE" w:rsidP="00137DFE">
      <w:pPr>
        <w:pStyle w:val="NormalWeb"/>
        <w:spacing w:before="0" w:after="0" w:line="240" w:lineRule="auto"/>
        <w:rPr>
          <w:rFonts w:ascii="Palatino Linotype" w:hAnsi="Palatino Linotype"/>
          <w:b/>
          <w:i w:val="0"/>
          <w:sz w:val="24"/>
          <w:szCs w:val="24"/>
        </w:rPr>
      </w:pPr>
    </w:p>
    <w:p w:rsidR="00137DFE" w:rsidRDefault="00137DFE" w:rsidP="00137DFE">
      <w:pPr>
        <w:pStyle w:val="NormalWeb"/>
        <w:spacing w:before="0" w:after="0" w:line="240" w:lineRule="auto"/>
        <w:rPr>
          <w:rFonts w:ascii="Palatino Linotype" w:hAnsi="Palatino Linotype"/>
          <w:b/>
          <w:i w:val="0"/>
          <w:sz w:val="24"/>
          <w:szCs w:val="24"/>
        </w:rPr>
      </w:pPr>
      <w:r>
        <w:rPr>
          <w:rFonts w:ascii="Palatino Linotype" w:hAnsi="Palatino Linotype"/>
          <w:b/>
          <w:i w:val="0"/>
          <w:sz w:val="24"/>
          <w:szCs w:val="24"/>
        </w:rPr>
        <w:t>Conclusions</w:t>
      </w:r>
    </w:p>
    <w:p w:rsidR="00137DFE" w:rsidRDefault="00137DFE" w:rsidP="00137DFE">
      <w:pPr>
        <w:pStyle w:val="NormalWeb"/>
        <w:spacing w:before="0" w:after="0" w:line="240" w:lineRule="auto"/>
        <w:rPr>
          <w:rFonts w:ascii="Palatino Linotype" w:hAnsi="Palatino Linotype"/>
          <w:i w:val="0"/>
          <w:sz w:val="24"/>
          <w:szCs w:val="24"/>
        </w:rPr>
      </w:pPr>
      <w:r>
        <w:rPr>
          <w:rFonts w:ascii="Palatino Linotype" w:hAnsi="Palatino Linotype"/>
          <w:i w:val="0"/>
          <w:sz w:val="24"/>
          <w:szCs w:val="24"/>
        </w:rPr>
        <w:tab/>
        <w:t xml:space="preserve">Few would argue with the conclusion that Citizens United and other related decisions have already given wealthy people and wealthy organizations a great advantage in influencing the outcome of elections.  </w:t>
      </w:r>
      <w:proofErr w:type="gramStart"/>
      <w:r>
        <w:rPr>
          <w:rFonts w:ascii="Palatino Linotype" w:hAnsi="Palatino Linotype"/>
          <w:i w:val="0"/>
          <w:sz w:val="24"/>
          <w:szCs w:val="24"/>
        </w:rPr>
        <w:t>The logic underlying the decision—that money is speech and cannot be limited – casts an ominous shadow over what might be done</w:t>
      </w:r>
      <w:r w:rsidR="00B53A1D">
        <w:rPr>
          <w:rFonts w:ascii="Palatino Linotype" w:hAnsi="Palatino Linotype"/>
          <w:i w:val="0"/>
          <w:sz w:val="24"/>
          <w:szCs w:val="24"/>
        </w:rPr>
        <w:t xml:space="preserve"> and how much worse the situation may become</w:t>
      </w:r>
      <w:r>
        <w:rPr>
          <w:rFonts w:ascii="Palatino Linotype" w:hAnsi="Palatino Linotype"/>
          <w:i w:val="0"/>
          <w:sz w:val="24"/>
          <w:szCs w:val="24"/>
        </w:rPr>
        <w:t>.</w:t>
      </w:r>
      <w:proofErr w:type="gramEnd"/>
      <w:r>
        <w:rPr>
          <w:rFonts w:ascii="Palatino Linotype" w:hAnsi="Palatino Linotype"/>
          <w:i w:val="0"/>
          <w:sz w:val="24"/>
          <w:szCs w:val="24"/>
        </w:rPr>
        <w:t xml:space="preserve">  It is obvious that organizations such as the League of Women Voters need to review their strategies and help provide leadership to those who want to </w:t>
      </w:r>
      <w:r w:rsidR="00B53A1D">
        <w:rPr>
          <w:rFonts w:ascii="Palatino Linotype" w:hAnsi="Palatino Linotype"/>
          <w:i w:val="0"/>
          <w:sz w:val="24"/>
          <w:szCs w:val="24"/>
        </w:rPr>
        <w:t xml:space="preserve">make progress toward more equitable elections and continue working toward public funding of all elections.  There are actions that can be taken at the local, state, and national levels.  It is possible that regime change will be required before </w:t>
      </w:r>
      <w:r w:rsidR="00B53A1D" w:rsidRPr="00B53A1D">
        <w:rPr>
          <w:rFonts w:ascii="Palatino Linotype" w:hAnsi="Palatino Linotype"/>
          <w:sz w:val="24"/>
          <w:szCs w:val="24"/>
        </w:rPr>
        <w:t>Citizens United</w:t>
      </w:r>
      <w:r w:rsidR="00B53A1D">
        <w:rPr>
          <w:rFonts w:ascii="Palatino Linotype" w:hAnsi="Palatino Linotype"/>
          <w:i w:val="0"/>
          <w:sz w:val="24"/>
          <w:szCs w:val="24"/>
        </w:rPr>
        <w:t xml:space="preserve"> can be overturned or before Congress will be able to take effective action. </w:t>
      </w:r>
    </w:p>
    <w:p w:rsidR="00B53A1D" w:rsidRDefault="00B53A1D" w:rsidP="00137DFE">
      <w:pPr>
        <w:pStyle w:val="NormalWeb"/>
        <w:spacing w:before="0" w:after="0" w:line="240" w:lineRule="auto"/>
        <w:rPr>
          <w:rFonts w:ascii="Palatino Linotype" w:hAnsi="Palatino Linotype"/>
          <w:i w:val="0"/>
          <w:sz w:val="24"/>
          <w:szCs w:val="24"/>
        </w:rPr>
      </w:pPr>
    </w:p>
    <w:p w:rsidR="008045BC" w:rsidRPr="008045BC" w:rsidRDefault="00B53A1D" w:rsidP="00E017B4">
      <w:pPr>
        <w:pStyle w:val="NormalWeb"/>
        <w:spacing w:before="0" w:after="0" w:line="240" w:lineRule="auto"/>
        <w:rPr>
          <w:rFonts w:ascii="Palatino Linotype" w:hAnsi="Palatino Linotype"/>
          <w:sz w:val="24"/>
          <w:szCs w:val="24"/>
        </w:rPr>
      </w:pPr>
      <w:r>
        <w:rPr>
          <w:rFonts w:ascii="Palatino Linotype" w:hAnsi="Palatino Linotype"/>
          <w:b/>
          <w:i w:val="0"/>
          <w:sz w:val="24"/>
          <w:szCs w:val="24"/>
        </w:rPr>
        <w:lastRenderedPageBreak/>
        <w:t>References</w:t>
      </w:r>
    </w:p>
    <w:p w:rsidR="008045BC" w:rsidRPr="008045BC" w:rsidRDefault="008045BC" w:rsidP="008045BC">
      <w:pPr>
        <w:pStyle w:val="EndnoteText"/>
        <w:spacing w:after="0" w:line="240" w:lineRule="auto"/>
        <w:rPr>
          <w:rFonts w:ascii="Palatino Linotype" w:hAnsi="Palatino Linotype"/>
          <w:sz w:val="24"/>
          <w:szCs w:val="24"/>
        </w:rPr>
      </w:pPr>
      <w:r>
        <w:rPr>
          <w:rFonts w:ascii="Palatino Linotype" w:hAnsi="Palatino Linotype"/>
          <w:sz w:val="24"/>
          <w:szCs w:val="24"/>
        </w:rPr>
        <w:tab/>
      </w:r>
      <w:proofErr w:type="gramStart"/>
      <w:r w:rsidRPr="008045BC">
        <w:rPr>
          <w:rFonts w:ascii="Palatino Linotype" w:hAnsi="Palatino Linotype"/>
          <w:sz w:val="24"/>
          <w:szCs w:val="24"/>
        </w:rPr>
        <w:t>American Civil Liberties Union (2014).</w:t>
      </w:r>
      <w:proofErr w:type="gramEnd"/>
      <w:r w:rsidRPr="008045BC">
        <w:rPr>
          <w:rFonts w:ascii="Palatino Linotype" w:hAnsi="Palatino Linotype"/>
          <w:sz w:val="24"/>
          <w:szCs w:val="24"/>
        </w:rPr>
        <w:t xml:space="preserve">  Free Speech and Citizens United.  </w:t>
      </w:r>
      <w:hyperlink r:id="rId22" w:history="1">
        <w:r w:rsidRPr="008045BC">
          <w:rPr>
            <w:rStyle w:val="Hyperlink"/>
            <w:rFonts w:ascii="Palatino Linotype" w:hAnsi="Palatino Linotype"/>
            <w:sz w:val="24"/>
            <w:szCs w:val="24"/>
          </w:rPr>
          <w:t>https://www.aclu.org/free-speech/aclu-and-citizens-united</w:t>
        </w:r>
      </w:hyperlink>
    </w:p>
    <w:p w:rsidR="008045BC" w:rsidRPr="008045BC" w:rsidRDefault="008045BC" w:rsidP="008045BC">
      <w:pPr>
        <w:pStyle w:val="EndnoteText"/>
        <w:spacing w:after="0" w:line="240" w:lineRule="auto"/>
        <w:rPr>
          <w:rFonts w:ascii="Palatino Linotype" w:hAnsi="Palatino Linotype"/>
          <w:i w:val="0"/>
          <w:sz w:val="24"/>
          <w:szCs w:val="24"/>
        </w:rPr>
      </w:pPr>
      <w:r w:rsidRPr="008045BC">
        <w:rPr>
          <w:rFonts w:ascii="Palatino Linotype" w:hAnsi="Palatino Linotype"/>
          <w:sz w:val="24"/>
          <w:szCs w:val="24"/>
        </w:rPr>
        <w:tab/>
      </w:r>
      <w:proofErr w:type="gramStart"/>
      <w:r w:rsidRPr="008045BC">
        <w:rPr>
          <w:rFonts w:ascii="Palatino Linotype" w:hAnsi="Palatino Linotype"/>
          <w:sz w:val="24"/>
          <w:szCs w:val="24"/>
        </w:rPr>
        <w:t>Arizona Advocacy Coalition (2014).</w:t>
      </w:r>
      <w:proofErr w:type="gramEnd"/>
      <w:r w:rsidRPr="008045BC">
        <w:rPr>
          <w:rFonts w:ascii="Palatino Linotype" w:hAnsi="Palatino Linotype"/>
          <w:sz w:val="24"/>
          <w:szCs w:val="24"/>
        </w:rPr>
        <w:t xml:space="preserve">  </w:t>
      </w:r>
      <w:hyperlink r:id="rId23" w:history="1">
        <w:r w:rsidRPr="008045BC">
          <w:rPr>
            <w:rStyle w:val="Hyperlink"/>
            <w:rFonts w:ascii="Palatino Linotype" w:hAnsi="Palatino Linotype"/>
            <w:sz w:val="24"/>
            <w:szCs w:val="24"/>
          </w:rPr>
          <w:t>http://www.azadvocacy.org</w:t>
        </w:r>
      </w:hyperlink>
      <w:r w:rsidRPr="008045BC">
        <w:rPr>
          <w:rFonts w:ascii="Palatino Linotype" w:hAnsi="Palatino Linotype"/>
          <w:sz w:val="24"/>
          <w:szCs w:val="24"/>
        </w:rPr>
        <w:t xml:space="preserve">.   </w:t>
      </w:r>
    </w:p>
    <w:p w:rsidR="008045BC" w:rsidRPr="008045BC" w:rsidRDefault="008045BC" w:rsidP="008045BC">
      <w:pPr>
        <w:pStyle w:val="EndnoteText"/>
        <w:spacing w:after="0" w:line="240" w:lineRule="auto"/>
        <w:rPr>
          <w:rFonts w:ascii="Palatino Linotype" w:eastAsia="Times New Roman" w:hAnsi="Palatino Linotype"/>
          <w:i w:val="0"/>
          <w:sz w:val="24"/>
          <w:szCs w:val="24"/>
        </w:rPr>
      </w:pPr>
      <w:r w:rsidRPr="008045BC">
        <w:rPr>
          <w:rFonts w:ascii="Palatino Linotype" w:hAnsi="Palatino Linotype"/>
          <w:i w:val="0"/>
          <w:sz w:val="24"/>
          <w:szCs w:val="24"/>
        </w:rPr>
        <w:tab/>
        <w:t xml:space="preserve">Arizona Secretary of State (2014). </w:t>
      </w:r>
      <w:hyperlink r:id="rId24" w:history="1">
        <w:r w:rsidRPr="008045BC">
          <w:rPr>
            <w:rStyle w:val="Hyperlink"/>
            <w:rFonts w:ascii="Palatino Linotype" w:eastAsia="Times New Roman" w:hAnsi="Palatino Linotype"/>
            <w:i w:val="0"/>
            <w:sz w:val="24"/>
            <w:szCs w:val="24"/>
          </w:rPr>
          <w:t>http://www.azsos.gov/cfs/CandidateSummarySearch.aspx</w:t>
        </w:r>
      </w:hyperlink>
      <w:r w:rsidRPr="008045BC">
        <w:rPr>
          <w:rFonts w:ascii="Palatino Linotype" w:eastAsia="Times New Roman" w:hAnsi="Palatino Linotype"/>
          <w:i w:val="0"/>
          <w:sz w:val="24"/>
          <w:szCs w:val="24"/>
        </w:rPr>
        <w:t xml:space="preserve">   </w:t>
      </w:r>
    </w:p>
    <w:p w:rsidR="008045BC" w:rsidRPr="008045BC" w:rsidRDefault="008045BC" w:rsidP="008045BC">
      <w:pPr>
        <w:pStyle w:val="EndnoteText"/>
        <w:spacing w:after="0" w:line="240" w:lineRule="auto"/>
        <w:rPr>
          <w:rFonts w:ascii="Palatino Linotype" w:hAnsi="Palatino Linotype"/>
          <w:i w:val="0"/>
          <w:sz w:val="24"/>
          <w:szCs w:val="24"/>
        </w:rPr>
      </w:pPr>
      <w:r w:rsidRPr="008045BC">
        <w:rPr>
          <w:rFonts w:ascii="Palatino Linotype" w:hAnsi="Palatino Linotype"/>
          <w:sz w:val="24"/>
          <w:szCs w:val="24"/>
        </w:rPr>
        <w:tab/>
      </w:r>
      <w:proofErr w:type="gramStart"/>
      <w:r w:rsidRPr="008045BC">
        <w:rPr>
          <w:rFonts w:ascii="Palatino Linotype" w:hAnsi="Palatino Linotype"/>
          <w:sz w:val="24"/>
          <w:szCs w:val="24"/>
        </w:rPr>
        <w:t>Brennan Center for Justice (2014).</w:t>
      </w:r>
      <w:proofErr w:type="gramEnd"/>
      <w:r w:rsidRPr="008045BC">
        <w:rPr>
          <w:rFonts w:ascii="Palatino Linotype" w:hAnsi="Palatino Linotype"/>
          <w:sz w:val="24"/>
          <w:szCs w:val="24"/>
        </w:rPr>
        <w:t xml:space="preserve">  </w:t>
      </w:r>
      <w:proofErr w:type="gramStart"/>
      <w:r w:rsidRPr="008045BC">
        <w:rPr>
          <w:rFonts w:ascii="Palatino Linotype" w:hAnsi="Palatino Linotype"/>
          <w:sz w:val="24"/>
          <w:szCs w:val="24"/>
        </w:rPr>
        <w:t>The Arizona Free Enterprise Case.</w:t>
      </w:r>
      <w:proofErr w:type="gramEnd"/>
      <w:r w:rsidRPr="008045BC">
        <w:rPr>
          <w:rFonts w:ascii="Palatino Linotype" w:hAnsi="Palatino Linotype"/>
          <w:sz w:val="24"/>
          <w:szCs w:val="24"/>
        </w:rPr>
        <w:t xml:space="preserve">  </w:t>
      </w:r>
      <w:hyperlink r:id="rId25" w:history="1">
        <w:r w:rsidRPr="008045BC">
          <w:rPr>
            <w:rStyle w:val="Hyperlink"/>
            <w:rFonts w:ascii="Palatino Linotype" w:hAnsi="Palatino Linotype"/>
            <w:i w:val="0"/>
            <w:sz w:val="24"/>
            <w:szCs w:val="24"/>
          </w:rPr>
          <w:t>http://www.brennancenter.org/legal-work/arizona-free-enterprise-club-v-bennett</w:t>
        </w:r>
      </w:hyperlink>
      <w:r w:rsidRPr="008045BC">
        <w:rPr>
          <w:rFonts w:ascii="Palatino Linotype" w:hAnsi="Palatino Linotype"/>
          <w:i w:val="0"/>
          <w:sz w:val="24"/>
          <w:szCs w:val="24"/>
        </w:rPr>
        <w:t xml:space="preserve">  </w:t>
      </w:r>
    </w:p>
    <w:p w:rsidR="008045BC" w:rsidRPr="008045BC" w:rsidRDefault="008045BC" w:rsidP="008045BC">
      <w:pPr>
        <w:pStyle w:val="EndnoteText"/>
        <w:spacing w:after="0" w:line="240" w:lineRule="auto"/>
        <w:rPr>
          <w:rFonts w:ascii="Palatino Linotype" w:hAnsi="Palatino Linotype"/>
          <w:sz w:val="24"/>
          <w:szCs w:val="24"/>
        </w:rPr>
      </w:pPr>
      <w:r w:rsidRPr="008045BC">
        <w:rPr>
          <w:rFonts w:ascii="Palatino Linotype" w:eastAsia="Times New Roman" w:hAnsi="Palatino Linotype" w:cs="Times New Roman"/>
          <w:i w:val="0"/>
          <w:iCs w:val="0"/>
          <w:sz w:val="24"/>
          <w:szCs w:val="24"/>
          <w:lang w:bidi="ar-SA"/>
        </w:rPr>
        <w:tab/>
        <w:t xml:space="preserve">Clean by 19 (2014).  </w:t>
      </w:r>
      <w:hyperlink r:id="rId26" w:history="1">
        <w:r w:rsidRPr="008045BC">
          <w:rPr>
            <w:rStyle w:val="Hyperlink"/>
            <w:rFonts w:ascii="Palatino Linotype" w:hAnsi="Palatino Linotype"/>
            <w:i w:val="0"/>
            <w:sz w:val="24"/>
            <w:szCs w:val="24"/>
          </w:rPr>
          <w:t>https://www.cleanby19.org/</w:t>
        </w:r>
      </w:hyperlink>
      <w:r w:rsidRPr="008045BC">
        <w:rPr>
          <w:rFonts w:ascii="Palatino Linotype" w:hAnsi="Palatino Linotype"/>
          <w:sz w:val="24"/>
          <w:szCs w:val="24"/>
        </w:rPr>
        <w:t xml:space="preserve">  </w:t>
      </w:r>
    </w:p>
    <w:p w:rsidR="008045BC" w:rsidRPr="008045BC" w:rsidRDefault="008045BC" w:rsidP="008045BC">
      <w:pPr>
        <w:pStyle w:val="NormalWeb"/>
        <w:spacing w:before="0" w:after="0" w:line="240" w:lineRule="auto"/>
        <w:rPr>
          <w:rFonts w:ascii="Palatino Linotype" w:hAnsi="Palatino Linotype" w:cs="Arial"/>
          <w:bCs/>
          <w:i w:val="0"/>
          <w:color w:val="000000"/>
          <w:spacing w:val="4"/>
          <w:sz w:val="24"/>
          <w:szCs w:val="24"/>
        </w:rPr>
      </w:pPr>
      <w:r w:rsidRPr="008045BC">
        <w:rPr>
          <w:rFonts w:ascii="Palatino Linotype" w:hAnsi="Palatino Linotype" w:cs="Arial"/>
          <w:bCs/>
          <w:i w:val="0"/>
          <w:color w:val="000000"/>
          <w:spacing w:val="4"/>
          <w:sz w:val="24"/>
          <w:szCs w:val="24"/>
        </w:rPr>
        <w:tab/>
      </w:r>
      <w:proofErr w:type="gramStart"/>
      <w:r w:rsidRPr="008045BC">
        <w:rPr>
          <w:rFonts w:ascii="Palatino Linotype" w:hAnsi="Palatino Linotype" w:cs="Arial"/>
          <w:bCs/>
          <w:i w:val="0"/>
          <w:color w:val="000000"/>
          <w:spacing w:val="4"/>
          <w:sz w:val="24"/>
          <w:szCs w:val="24"/>
        </w:rPr>
        <w:t>Federal Election Commission (2014).</w:t>
      </w:r>
      <w:proofErr w:type="gramEnd"/>
      <w:r w:rsidRPr="008045BC">
        <w:rPr>
          <w:rFonts w:ascii="Palatino Linotype" w:hAnsi="Palatino Linotype" w:cs="Arial"/>
          <w:bCs/>
          <w:i w:val="0"/>
          <w:color w:val="000000"/>
          <w:spacing w:val="4"/>
          <w:sz w:val="24"/>
          <w:szCs w:val="24"/>
        </w:rPr>
        <w:t xml:space="preserve">  </w:t>
      </w:r>
      <w:proofErr w:type="gramStart"/>
      <w:r w:rsidRPr="008045BC">
        <w:rPr>
          <w:rFonts w:ascii="Palatino Linotype" w:hAnsi="Palatino Linotype" w:cs="Arial"/>
          <w:bCs/>
          <w:i w:val="0"/>
          <w:color w:val="000000"/>
          <w:spacing w:val="4"/>
          <w:sz w:val="24"/>
          <w:szCs w:val="24"/>
        </w:rPr>
        <w:t>Federal Election Commission brochure on contributing to candidates.</w:t>
      </w:r>
      <w:proofErr w:type="gramEnd"/>
    </w:p>
    <w:p w:rsidR="008045BC" w:rsidRPr="008045BC" w:rsidRDefault="008045BC" w:rsidP="008045BC">
      <w:pPr>
        <w:pStyle w:val="NormalWeb"/>
        <w:spacing w:before="0" w:after="0" w:line="240" w:lineRule="auto"/>
        <w:rPr>
          <w:rFonts w:ascii="Palatino Linotype" w:hAnsi="Palatino Linotype" w:cs="Arial"/>
          <w:bCs/>
          <w:i w:val="0"/>
          <w:color w:val="000000"/>
          <w:spacing w:val="4"/>
          <w:sz w:val="24"/>
          <w:szCs w:val="24"/>
        </w:rPr>
      </w:pPr>
      <w:r w:rsidRPr="008045BC">
        <w:rPr>
          <w:rFonts w:ascii="Palatino Linotype" w:hAnsi="Palatino Linotype" w:cs="Arial"/>
          <w:bCs/>
          <w:i w:val="0"/>
          <w:color w:val="000000"/>
          <w:spacing w:val="4"/>
          <w:sz w:val="24"/>
          <w:szCs w:val="24"/>
        </w:rPr>
        <w:tab/>
      </w:r>
      <w:proofErr w:type="gramStart"/>
      <w:r w:rsidRPr="008045BC">
        <w:rPr>
          <w:rFonts w:ascii="Palatino Linotype" w:hAnsi="Palatino Linotype" w:cs="Arial"/>
          <w:bCs/>
          <w:i w:val="0"/>
          <w:color w:val="000000"/>
          <w:spacing w:val="4"/>
          <w:sz w:val="24"/>
          <w:szCs w:val="24"/>
        </w:rPr>
        <w:t>Federal election Commission (2014).</w:t>
      </w:r>
      <w:proofErr w:type="gramEnd"/>
      <w:r w:rsidRPr="008045BC">
        <w:rPr>
          <w:rFonts w:ascii="Palatino Linotype" w:hAnsi="Palatino Linotype" w:cs="Arial"/>
          <w:bCs/>
          <w:i w:val="0"/>
          <w:color w:val="000000"/>
          <w:spacing w:val="4"/>
          <w:sz w:val="24"/>
          <w:szCs w:val="24"/>
        </w:rPr>
        <w:t xml:space="preserve">  </w:t>
      </w:r>
      <w:proofErr w:type="gramStart"/>
      <w:r w:rsidRPr="008045BC">
        <w:rPr>
          <w:rFonts w:ascii="Palatino Linotype" w:hAnsi="Palatino Linotype" w:cs="Arial"/>
          <w:bCs/>
          <w:i w:val="0"/>
          <w:color w:val="000000"/>
          <w:spacing w:val="4"/>
          <w:sz w:val="24"/>
          <w:szCs w:val="24"/>
        </w:rPr>
        <w:t>Federal election Commission brochure on independent expenditures.</w:t>
      </w:r>
      <w:proofErr w:type="gramEnd"/>
      <w:r w:rsidRPr="008045BC">
        <w:rPr>
          <w:rFonts w:ascii="Palatino Linotype" w:hAnsi="Palatino Linotype" w:cs="Arial"/>
          <w:bCs/>
          <w:i w:val="0"/>
          <w:color w:val="000000"/>
          <w:spacing w:val="4"/>
          <w:sz w:val="24"/>
          <w:szCs w:val="24"/>
        </w:rPr>
        <w:t xml:space="preserve"> </w:t>
      </w:r>
    </w:p>
    <w:p w:rsidR="008045BC" w:rsidRPr="008045BC" w:rsidRDefault="008045BC" w:rsidP="008045BC">
      <w:pPr>
        <w:pStyle w:val="NormalWeb"/>
        <w:spacing w:before="0" w:after="0" w:line="240" w:lineRule="auto"/>
        <w:rPr>
          <w:rFonts w:ascii="Palatino Linotype" w:hAnsi="Palatino Linotype"/>
          <w:i w:val="0"/>
          <w:sz w:val="24"/>
          <w:szCs w:val="24"/>
        </w:rPr>
      </w:pPr>
      <w:r w:rsidRPr="008045BC">
        <w:rPr>
          <w:rFonts w:ascii="Palatino Linotype" w:hAnsi="Palatino Linotype" w:cs="Arial"/>
          <w:bCs/>
          <w:i w:val="0"/>
          <w:color w:val="000000"/>
          <w:spacing w:val="4"/>
          <w:sz w:val="24"/>
          <w:szCs w:val="24"/>
        </w:rPr>
        <w:tab/>
      </w:r>
      <w:proofErr w:type="gramStart"/>
      <w:r w:rsidRPr="008045BC">
        <w:rPr>
          <w:rFonts w:ascii="Palatino Linotype" w:hAnsi="Palatino Linotype" w:cs="Arial"/>
          <w:bCs/>
          <w:i w:val="0"/>
          <w:color w:val="000000"/>
          <w:spacing w:val="4"/>
          <w:sz w:val="24"/>
          <w:szCs w:val="24"/>
        </w:rPr>
        <w:t>Internal Revenue Service (2014).</w:t>
      </w:r>
      <w:proofErr w:type="gramEnd"/>
      <w:r w:rsidRPr="008045BC">
        <w:rPr>
          <w:rFonts w:ascii="Palatino Linotype" w:hAnsi="Palatino Linotype" w:cs="Arial"/>
          <w:bCs/>
          <w:i w:val="0"/>
          <w:color w:val="000000"/>
          <w:spacing w:val="4"/>
          <w:sz w:val="24"/>
          <w:szCs w:val="24"/>
        </w:rPr>
        <w:t xml:space="preserve">  Tax Guide for Charities and Non Profits</w:t>
      </w:r>
    </w:p>
    <w:p w:rsidR="008045BC" w:rsidRDefault="008045BC" w:rsidP="008045BC">
      <w:pPr>
        <w:pStyle w:val="EndnoteText"/>
        <w:spacing w:after="0" w:line="240" w:lineRule="auto"/>
        <w:rPr>
          <w:rFonts w:ascii="Palatino Linotype" w:hAnsi="Palatino Linotype"/>
          <w:sz w:val="24"/>
          <w:szCs w:val="24"/>
        </w:rPr>
      </w:pPr>
      <w:r w:rsidRPr="008045BC">
        <w:rPr>
          <w:rFonts w:ascii="Palatino Linotype" w:hAnsi="Palatino Linotype"/>
          <w:sz w:val="24"/>
          <w:szCs w:val="24"/>
        </w:rPr>
        <w:tab/>
      </w:r>
      <w:proofErr w:type="gramStart"/>
      <w:r w:rsidRPr="008045BC">
        <w:rPr>
          <w:rFonts w:ascii="Palatino Linotype" w:hAnsi="Palatino Linotype"/>
          <w:sz w:val="24"/>
          <w:szCs w:val="24"/>
        </w:rPr>
        <w:t>Internal Revenue Service (2014).</w:t>
      </w:r>
      <w:proofErr w:type="gramEnd"/>
      <w:r w:rsidRPr="008045BC">
        <w:rPr>
          <w:rFonts w:ascii="Palatino Linotype" w:hAnsi="Palatino Linotype"/>
          <w:sz w:val="24"/>
          <w:szCs w:val="24"/>
        </w:rPr>
        <w:t xml:space="preserve">  Tax Guide for Other Non profits.  </w:t>
      </w:r>
      <w:hyperlink r:id="rId27" w:history="1">
        <w:r w:rsidRPr="008045BC">
          <w:rPr>
            <w:rStyle w:val="Hyperlink"/>
            <w:rFonts w:ascii="Palatino Linotype" w:hAnsi="Palatino Linotype"/>
            <w:sz w:val="24"/>
            <w:szCs w:val="24"/>
          </w:rPr>
          <w:t>http://www.irs.gov/pub/irs-pdf/p4221nc.pdf</w:t>
        </w:r>
      </w:hyperlink>
      <w:r w:rsidRPr="008045BC">
        <w:rPr>
          <w:rFonts w:ascii="Palatino Linotype" w:hAnsi="Palatino Linotype"/>
          <w:sz w:val="24"/>
          <w:szCs w:val="24"/>
        </w:rPr>
        <w:t xml:space="preserve"> </w:t>
      </w:r>
    </w:p>
    <w:p w:rsidR="008045BC" w:rsidRPr="008045BC" w:rsidRDefault="008045BC" w:rsidP="008045BC">
      <w:pPr>
        <w:pStyle w:val="EndnoteText"/>
        <w:spacing w:after="0" w:line="240" w:lineRule="auto"/>
        <w:rPr>
          <w:rFonts w:ascii="Palatino Linotype" w:hAnsi="Palatino Linotype"/>
          <w:sz w:val="24"/>
          <w:szCs w:val="24"/>
        </w:rPr>
      </w:pPr>
      <w:r>
        <w:rPr>
          <w:rFonts w:ascii="Palatino Linotype" w:hAnsi="Palatino Linotype"/>
          <w:sz w:val="24"/>
          <w:szCs w:val="24"/>
        </w:rPr>
        <w:tab/>
      </w:r>
      <w:proofErr w:type="gramStart"/>
      <w:r>
        <w:rPr>
          <w:rFonts w:ascii="Palatino Linotype" w:hAnsi="Palatino Linotype"/>
          <w:sz w:val="24"/>
          <w:szCs w:val="24"/>
        </w:rPr>
        <w:t>Internal Revenue Service (2014).</w:t>
      </w:r>
      <w:proofErr w:type="gramEnd"/>
      <w:r>
        <w:rPr>
          <w:rFonts w:ascii="Palatino Linotype" w:hAnsi="Palatino Linotype"/>
          <w:sz w:val="24"/>
          <w:szCs w:val="24"/>
        </w:rPr>
        <w:t xml:space="preserve"> </w:t>
      </w:r>
      <w:r w:rsidRPr="008045BC">
        <w:rPr>
          <w:rFonts w:ascii="Palatino Linotype" w:hAnsi="Palatino Linotype"/>
          <w:sz w:val="24"/>
          <w:szCs w:val="24"/>
        </w:rPr>
        <w:t xml:space="preserve"> </w:t>
      </w:r>
      <w:hyperlink r:id="rId28" w:history="1">
        <w:r w:rsidRPr="008045BC">
          <w:rPr>
            <w:rStyle w:val="Hyperlink"/>
            <w:rFonts w:ascii="Palatino Linotype" w:hAnsi="Palatino Linotype"/>
            <w:sz w:val="24"/>
            <w:szCs w:val="24"/>
          </w:rPr>
          <w:t>http://www.irs.gov/Charities-&amp;-Non-Profits/Charitable-Organizations/The-Restriction-of-Political-Campaign-Intervention-by-Section-501(c)(3)-Tax-Exempt-Organizations</w:t>
        </w:r>
      </w:hyperlink>
    </w:p>
    <w:p w:rsidR="008045BC" w:rsidRPr="008045BC" w:rsidRDefault="008045BC" w:rsidP="008045BC">
      <w:pPr>
        <w:pStyle w:val="EndnoteText"/>
        <w:spacing w:after="0" w:line="240" w:lineRule="auto"/>
        <w:rPr>
          <w:rFonts w:ascii="Palatino Linotype" w:hAnsi="Palatino Linotype"/>
          <w:sz w:val="24"/>
          <w:szCs w:val="24"/>
        </w:rPr>
      </w:pPr>
    </w:p>
    <w:p w:rsidR="008045BC" w:rsidRPr="008045BC" w:rsidRDefault="008045BC" w:rsidP="008045BC">
      <w:pPr>
        <w:pStyle w:val="NormalWeb"/>
        <w:spacing w:before="0" w:after="0" w:line="240" w:lineRule="auto"/>
        <w:rPr>
          <w:rFonts w:ascii="Palatino Linotype" w:hAnsi="Palatino Linotype" w:cs="Arial"/>
          <w:bCs/>
          <w:i w:val="0"/>
          <w:color w:val="000000"/>
          <w:spacing w:val="4"/>
          <w:sz w:val="24"/>
          <w:szCs w:val="24"/>
        </w:rPr>
      </w:pPr>
      <w:r w:rsidRPr="008045BC">
        <w:rPr>
          <w:rFonts w:ascii="Palatino Linotype" w:hAnsi="Palatino Linotype"/>
          <w:b/>
          <w:i w:val="0"/>
          <w:sz w:val="24"/>
          <w:szCs w:val="24"/>
        </w:rPr>
        <w:tab/>
      </w:r>
      <w:proofErr w:type="gramStart"/>
      <w:r w:rsidRPr="008045BC">
        <w:rPr>
          <w:rFonts w:ascii="Palatino Linotype" w:hAnsi="Palatino Linotype"/>
          <w:i w:val="0"/>
          <w:sz w:val="24"/>
          <w:szCs w:val="24"/>
        </w:rPr>
        <w:t>League of Women Voters (2014).</w:t>
      </w:r>
      <w:proofErr w:type="gramEnd"/>
      <w:r w:rsidRPr="008045BC">
        <w:rPr>
          <w:rFonts w:ascii="Palatino Linotype" w:hAnsi="Palatino Linotype"/>
          <w:i w:val="0"/>
          <w:sz w:val="24"/>
          <w:szCs w:val="24"/>
        </w:rPr>
        <w:t xml:space="preserve">  </w:t>
      </w:r>
      <w:r w:rsidRPr="008045BC">
        <w:rPr>
          <w:rFonts w:ascii="Palatino Linotype" w:hAnsi="Palatino Linotype" w:cs="Arial"/>
          <w:bCs/>
          <w:i w:val="0"/>
          <w:color w:val="000000"/>
          <w:spacing w:val="4"/>
          <w:sz w:val="24"/>
          <w:szCs w:val="24"/>
        </w:rPr>
        <w:t xml:space="preserve">Money in Politics:  Developing a Common Understanding of the Issues, LWV, 2014).  </w:t>
      </w:r>
      <w:hyperlink r:id="rId29" w:history="1">
        <w:r w:rsidRPr="008045BC">
          <w:rPr>
            <w:rStyle w:val="Hyperlink"/>
            <w:rFonts w:ascii="Palatino Linotype" w:hAnsi="Palatino Linotype" w:cs="Arial"/>
            <w:i w:val="0"/>
            <w:spacing w:val="4"/>
            <w:sz w:val="24"/>
            <w:szCs w:val="24"/>
          </w:rPr>
          <w:t>http://www.lwv.org/content/money-politics-developing-common-understanding-issues</w:t>
        </w:r>
      </w:hyperlink>
      <w:r w:rsidRPr="008045BC">
        <w:rPr>
          <w:rFonts w:ascii="Palatino Linotype" w:hAnsi="Palatino Linotype" w:cs="Arial"/>
          <w:bCs/>
          <w:i w:val="0"/>
          <w:color w:val="000000"/>
          <w:spacing w:val="4"/>
          <w:sz w:val="24"/>
          <w:szCs w:val="24"/>
        </w:rPr>
        <w:t xml:space="preserve">  </w:t>
      </w:r>
    </w:p>
    <w:p w:rsidR="008045BC" w:rsidRPr="008045BC" w:rsidRDefault="008045BC" w:rsidP="008045BC">
      <w:pPr>
        <w:pStyle w:val="EndnoteText"/>
        <w:spacing w:after="0" w:line="240" w:lineRule="auto"/>
        <w:rPr>
          <w:rFonts w:ascii="Palatino Linotype" w:hAnsi="Palatino Linotype"/>
          <w:sz w:val="24"/>
          <w:szCs w:val="24"/>
        </w:rPr>
      </w:pPr>
      <w:r w:rsidRPr="008045BC">
        <w:rPr>
          <w:rFonts w:ascii="Palatino Linotype" w:hAnsi="Palatino Linotype"/>
          <w:sz w:val="24"/>
          <w:szCs w:val="24"/>
        </w:rPr>
        <w:tab/>
        <w:t xml:space="preserve">Mother </w:t>
      </w:r>
      <w:r w:rsidR="008410ED" w:rsidRPr="008045BC">
        <w:rPr>
          <w:rFonts w:ascii="Palatino Linotype" w:hAnsi="Palatino Linotype"/>
          <w:sz w:val="24"/>
          <w:szCs w:val="24"/>
        </w:rPr>
        <w:t>Jones</w:t>
      </w:r>
      <w:r w:rsidRPr="008045BC">
        <w:rPr>
          <w:rFonts w:ascii="Palatino Linotype" w:hAnsi="Palatino Linotype"/>
          <w:sz w:val="24"/>
          <w:szCs w:val="24"/>
        </w:rPr>
        <w:t xml:space="preserve"> (2014</w:t>
      </w:r>
      <w:proofErr w:type="gramStart"/>
      <w:r w:rsidRPr="008045BC">
        <w:rPr>
          <w:rFonts w:ascii="Palatino Linotype" w:hAnsi="Palatino Linotype"/>
          <w:sz w:val="24"/>
          <w:szCs w:val="24"/>
        </w:rPr>
        <w:t>)s</w:t>
      </w:r>
      <w:proofErr w:type="gramEnd"/>
      <w:r w:rsidRPr="008045BC">
        <w:rPr>
          <w:rFonts w:ascii="Palatino Linotype" w:hAnsi="Palatino Linotype"/>
          <w:sz w:val="24"/>
          <w:szCs w:val="24"/>
        </w:rPr>
        <w:t xml:space="preserve">.  Explaining the Tea Party </w:t>
      </w:r>
      <w:r w:rsidR="008410ED" w:rsidRPr="008045BC">
        <w:rPr>
          <w:rFonts w:ascii="Palatino Linotype" w:hAnsi="Palatino Linotype"/>
          <w:sz w:val="24"/>
          <w:szCs w:val="24"/>
        </w:rPr>
        <w:t>Scandal</w:t>
      </w:r>
      <w:r w:rsidRPr="008045BC">
        <w:rPr>
          <w:rFonts w:ascii="Palatino Linotype" w:hAnsi="Palatino Linotype"/>
          <w:sz w:val="24"/>
          <w:szCs w:val="24"/>
        </w:rPr>
        <w:t xml:space="preserve"> </w:t>
      </w:r>
      <w:hyperlink r:id="rId30" w:history="1">
        <w:r w:rsidRPr="008045BC">
          <w:rPr>
            <w:rStyle w:val="Hyperlink"/>
            <w:rFonts w:ascii="Palatino Linotype" w:hAnsi="Palatino Linotype"/>
            <w:sz w:val="24"/>
            <w:szCs w:val="24"/>
          </w:rPr>
          <w:t>http://www.motherjones.com/politics/2013/05/irs-tea-party-scandal-congress-nonprofit-obama</w:t>
        </w:r>
      </w:hyperlink>
    </w:p>
    <w:p w:rsidR="008045BC" w:rsidRPr="008045BC" w:rsidRDefault="008045BC" w:rsidP="008045BC">
      <w:pPr>
        <w:pStyle w:val="EndnoteText"/>
        <w:spacing w:after="0" w:line="240" w:lineRule="auto"/>
        <w:rPr>
          <w:rFonts w:ascii="Palatino Linotype" w:eastAsia="Times New Roman" w:hAnsi="Palatino Linotype" w:cs="Arial"/>
          <w:bCs/>
          <w:i w:val="0"/>
          <w:color w:val="000000"/>
          <w:spacing w:val="4"/>
          <w:sz w:val="24"/>
          <w:szCs w:val="24"/>
        </w:rPr>
      </w:pPr>
      <w:r w:rsidRPr="008045BC">
        <w:rPr>
          <w:rFonts w:ascii="Palatino Linotype" w:hAnsi="Palatino Linotype"/>
          <w:sz w:val="24"/>
          <w:szCs w:val="24"/>
        </w:rPr>
        <w:tab/>
        <w:t xml:space="preserve">Mother Jones (2014).  Money </w:t>
      </w:r>
      <w:proofErr w:type="gramStart"/>
      <w:r w:rsidRPr="008045BC">
        <w:rPr>
          <w:rFonts w:ascii="Palatino Linotype" w:hAnsi="Palatino Linotype"/>
          <w:sz w:val="24"/>
          <w:szCs w:val="24"/>
        </w:rPr>
        <w:t xml:space="preserve">Laundering  </w:t>
      </w:r>
      <w:proofErr w:type="gramEnd"/>
      <w:r w:rsidR="00F715DC" w:rsidRPr="008045BC">
        <w:rPr>
          <w:rFonts w:ascii="Palatino Linotype" w:hAnsi="Palatino Linotype"/>
          <w:sz w:val="24"/>
          <w:szCs w:val="24"/>
        </w:rPr>
        <w:fldChar w:fldCharType="begin"/>
      </w:r>
      <w:r w:rsidRPr="008045BC">
        <w:rPr>
          <w:rFonts w:ascii="Palatino Linotype" w:hAnsi="Palatino Linotype"/>
          <w:sz w:val="24"/>
          <w:szCs w:val="24"/>
        </w:rPr>
        <w:instrText>HYPERLINK "http://www.motherjones.com/politics/2012/01/republican-governors-association-perry-michigan"</w:instrText>
      </w:r>
      <w:r w:rsidR="00F715DC" w:rsidRPr="008045BC">
        <w:rPr>
          <w:rFonts w:ascii="Palatino Linotype" w:hAnsi="Palatino Linotype"/>
          <w:sz w:val="24"/>
          <w:szCs w:val="24"/>
        </w:rPr>
        <w:fldChar w:fldCharType="separate"/>
      </w:r>
      <w:r w:rsidRPr="008045BC">
        <w:rPr>
          <w:rStyle w:val="Hyperlink"/>
          <w:rFonts w:ascii="Palatino Linotype" w:eastAsia="Times New Roman" w:hAnsi="Palatino Linotype" w:cs="Arial"/>
          <w:i w:val="0"/>
          <w:spacing w:val="4"/>
          <w:sz w:val="24"/>
          <w:szCs w:val="24"/>
        </w:rPr>
        <w:t>http://www.motherjones.com/politics/2012/01/republican-governors-association-perry-michigan</w:t>
      </w:r>
      <w:r w:rsidR="00F715DC" w:rsidRPr="008045BC">
        <w:rPr>
          <w:rFonts w:ascii="Palatino Linotype" w:hAnsi="Palatino Linotype"/>
          <w:sz w:val="24"/>
          <w:szCs w:val="24"/>
        </w:rPr>
        <w:fldChar w:fldCharType="end"/>
      </w:r>
      <w:r w:rsidRPr="008045BC">
        <w:rPr>
          <w:rFonts w:ascii="Palatino Linotype" w:eastAsia="Times New Roman" w:hAnsi="Palatino Linotype" w:cs="Arial"/>
          <w:bCs/>
          <w:i w:val="0"/>
          <w:color w:val="000000"/>
          <w:spacing w:val="4"/>
          <w:sz w:val="24"/>
          <w:szCs w:val="24"/>
        </w:rPr>
        <w:t xml:space="preserve">  </w:t>
      </w:r>
    </w:p>
    <w:p w:rsidR="008045BC" w:rsidRPr="008045BC" w:rsidRDefault="008045BC" w:rsidP="008045BC">
      <w:pPr>
        <w:pStyle w:val="EndnoteText"/>
        <w:spacing w:after="0" w:line="240" w:lineRule="auto"/>
        <w:rPr>
          <w:rFonts w:ascii="Palatino Linotype" w:hAnsi="Palatino Linotype"/>
          <w:sz w:val="24"/>
          <w:szCs w:val="24"/>
        </w:rPr>
      </w:pPr>
      <w:r w:rsidRPr="008045BC">
        <w:rPr>
          <w:rFonts w:ascii="Palatino Linotype" w:hAnsi="Palatino Linotype"/>
          <w:sz w:val="24"/>
          <w:szCs w:val="24"/>
        </w:rPr>
        <w:tab/>
        <w:t xml:space="preserve">Move to Amend (2014). </w:t>
      </w:r>
      <w:hyperlink r:id="rId31" w:history="1">
        <w:r w:rsidRPr="008045BC">
          <w:rPr>
            <w:rStyle w:val="Hyperlink"/>
            <w:rFonts w:ascii="Palatino Linotype" w:hAnsi="Palatino Linotype"/>
            <w:sz w:val="24"/>
            <w:szCs w:val="24"/>
          </w:rPr>
          <w:t>https://movetoamend.org/wethepeopleamendment</w:t>
        </w:r>
      </w:hyperlink>
      <w:r w:rsidRPr="008045BC">
        <w:rPr>
          <w:rFonts w:ascii="Palatino Linotype" w:hAnsi="Palatino Linotype"/>
          <w:sz w:val="24"/>
          <w:szCs w:val="24"/>
        </w:rPr>
        <w:t xml:space="preserve"> </w:t>
      </w:r>
    </w:p>
    <w:p w:rsidR="008045BC" w:rsidRPr="008045BC" w:rsidRDefault="008045BC" w:rsidP="008045BC">
      <w:pPr>
        <w:pStyle w:val="EndnoteText"/>
        <w:spacing w:after="0" w:line="240" w:lineRule="auto"/>
        <w:rPr>
          <w:rFonts w:ascii="Palatino Linotype" w:hAnsi="Palatino Linotype"/>
          <w:i w:val="0"/>
          <w:sz w:val="24"/>
          <w:szCs w:val="24"/>
        </w:rPr>
      </w:pPr>
      <w:r w:rsidRPr="008045BC">
        <w:rPr>
          <w:rFonts w:ascii="Palatino Linotype" w:hAnsi="Palatino Linotype"/>
          <w:sz w:val="24"/>
          <w:szCs w:val="24"/>
        </w:rPr>
        <w:tab/>
      </w:r>
      <w:proofErr w:type="gramStart"/>
      <w:r w:rsidRPr="008045BC">
        <w:rPr>
          <w:rFonts w:ascii="Palatino Linotype" w:hAnsi="Palatino Linotype"/>
          <w:sz w:val="24"/>
          <w:szCs w:val="24"/>
        </w:rPr>
        <w:t>Open Secrets (2014).</w:t>
      </w:r>
      <w:proofErr w:type="gramEnd"/>
      <w:r w:rsidRPr="008045BC">
        <w:rPr>
          <w:rFonts w:ascii="Palatino Linotype" w:hAnsi="Palatino Linotype"/>
          <w:sz w:val="24"/>
          <w:szCs w:val="24"/>
        </w:rPr>
        <w:t xml:space="preserve">  Dark Money </w:t>
      </w:r>
      <w:proofErr w:type="gramStart"/>
      <w:r w:rsidRPr="008045BC">
        <w:rPr>
          <w:rFonts w:ascii="Palatino Linotype" w:hAnsi="Palatino Linotype"/>
          <w:sz w:val="24"/>
          <w:szCs w:val="24"/>
        </w:rPr>
        <w:t>Spending</w:t>
      </w:r>
      <w:proofErr w:type="gramEnd"/>
      <w:r w:rsidRPr="008045BC">
        <w:rPr>
          <w:rFonts w:ascii="Palatino Linotype" w:hAnsi="Palatino Linotype"/>
          <w:sz w:val="24"/>
          <w:szCs w:val="24"/>
        </w:rPr>
        <w:t xml:space="preserve"> </w:t>
      </w:r>
      <w:hyperlink r:id="rId32" w:history="1">
        <w:r w:rsidRPr="008045BC">
          <w:rPr>
            <w:rStyle w:val="Hyperlink"/>
            <w:rFonts w:ascii="Palatino Linotype" w:hAnsi="Palatino Linotype"/>
            <w:i w:val="0"/>
            <w:sz w:val="24"/>
            <w:szCs w:val="24"/>
          </w:rPr>
          <w:t>http://www.opensecrets.org/news/2014/04/dark-money-spending-three-times-more-than-at-same-time-in-2012-cycle-crp-testifies.html</w:t>
        </w:r>
      </w:hyperlink>
      <w:r w:rsidRPr="008045BC">
        <w:rPr>
          <w:rFonts w:ascii="Palatino Linotype" w:hAnsi="Palatino Linotype"/>
          <w:i w:val="0"/>
          <w:sz w:val="24"/>
          <w:szCs w:val="24"/>
        </w:rPr>
        <w:t xml:space="preserve">.  </w:t>
      </w:r>
    </w:p>
    <w:p w:rsidR="008045BC" w:rsidRDefault="008045BC" w:rsidP="008045BC">
      <w:pPr>
        <w:pStyle w:val="EndnoteText"/>
        <w:spacing w:after="0" w:line="240" w:lineRule="auto"/>
      </w:pPr>
      <w:r w:rsidRPr="008045BC">
        <w:rPr>
          <w:rFonts w:ascii="Palatino Linotype" w:hAnsi="Palatino Linotype"/>
          <w:i w:val="0"/>
          <w:sz w:val="24"/>
          <w:szCs w:val="24"/>
        </w:rPr>
        <w:tab/>
      </w:r>
      <w:proofErr w:type="gramStart"/>
      <w:r w:rsidRPr="008045BC">
        <w:rPr>
          <w:rFonts w:ascii="Palatino Linotype" w:hAnsi="Palatino Linotype"/>
          <w:i w:val="0"/>
          <w:sz w:val="24"/>
          <w:szCs w:val="24"/>
        </w:rPr>
        <w:t>Public Campaign Organization (2014).</w:t>
      </w:r>
      <w:proofErr w:type="gramEnd"/>
      <w:r w:rsidRPr="008045BC">
        <w:rPr>
          <w:rFonts w:ascii="Palatino Linotype" w:hAnsi="Palatino Linotype"/>
          <w:i w:val="0"/>
          <w:sz w:val="24"/>
          <w:szCs w:val="24"/>
        </w:rPr>
        <w:t xml:space="preserve">  </w:t>
      </w:r>
      <w:proofErr w:type="gramStart"/>
      <w:r w:rsidRPr="008045BC">
        <w:rPr>
          <w:rFonts w:ascii="Palatino Linotype" w:hAnsi="Palatino Linotype"/>
          <w:i w:val="0"/>
          <w:sz w:val="24"/>
          <w:szCs w:val="24"/>
        </w:rPr>
        <w:t>Fair elections Now Act.</w:t>
      </w:r>
      <w:proofErr w:type="gramEnd"/>
      <w:r w:rsidRPr="008045BC">
        <w:rPr>
          <w:rFonts w:ascii="Palatino Linotype" w:hAnsi="Palatino Linotype"/>
          <w:i w:val="0"/>
          <w:sz w:val="24"/>
          <w:szCs w:val="24"/>
        </w:rPr>
        <w:t xml:space="preserve"> </w:t>
      </w:r>
      <w:r w:rsidRPr="008045BC">
        <w:rPr>
          <w:rFonts w:ascii="Palatino Linotype" w:hAnsi="Palatino Linotype"/>
          <w:sz w:val="24"/>
          <w:szCs w:val="24"/>
        </w:rPr>
        <w:t xml:space="preserve"> </w:t>
      </w:r>
      <w:hyperlink r:id="rId33" w:history="1">
        <w:r w:rsidRPr="008045BC">
          <w:rPr>
            <w:rStyle w:val="Hyperlink"/>
            <w:rFonts w:ascii="Palatino Linotype" w:eastAsia="Times New Roman" w:hAnsi="Palatino Linotype" w:cs="Times New Roman"/>
            <w:i w:val="0"/>
            <w:iCs w:val="0"/>
            <w:sz w:val="24"/>
            <w:szCs w:val="24"/>
            <w:lang w:bidi="ar-SA"/>
          </w:rPr>
          <w:t>http://www.publicampaign.org/fair-elections-now-act</w:t>
        </w:r>
      </w:hyperlink>
    </w:p>
    <w:p w:rsidR="0076594E" w:rsidRDefault="0076594E" w:rsidP="008045BC">
      <w:pPr>
        <w:pStyle w:val="EndnoteText"/>
        <w:spacing w:after="0" w:line="240" w:lineRule="auto"/>
        <w:rPr>
          <w:rFonts w:ascii="Palatino Linotype" w:hAnsi="Palatino Linotype"/>
          <w:sz w:val="24"/>
          <w:szCs w:val="24"/>
        </w:rPr>
      </w:pPr>
      <w:r>
        <w:tab/>
      </w:r>
      <w:r w:rsidRPr="0076594E">
        <w:rPr>
          <w:rFonts w:ascii="Palatino Linotype" w:hAnsi="Palatino Linotype"/>
          <w:i w:val="0"/>
          <w:sz w:val="24"/>
          <w:szCs w:val="24"/>
        </w:rPr>
        <w:t xml:space="preserve">Pullaro, Jim (2014).  </w:t>
      </w:r>
      <w:proofErr w:type="gramStart"/>
      <w:r w:rsidRPr="0076594E">
        <w:rPr>
          <w:rFonts w:ascii="Palatino Linotype" w:hAnsi="Palatino Linotype"/>
          <w:i w:val="0"/>
          <w:sz w:val="24"/>
          <w:szCs w:val="24"/>
        </w:rPr>
        <w:t>Cleanby19 and the Grand Coalition.</w:t>
      </w:r>
      <w:proofErr w:type="gramEnd"/>
      <w:r w:rsidRPr="0076594E">
        <w:rPr>
          <w:rFonts w:ascii="Palatino Linotype" w:hAnsi="Palatino Linotype"/>
          <w:i w:val="0"/>
          <w:sz w:val="24"/>
          <w:szCs w:val="24"/>
        </w:rPr>
        <w:t xml:space="preserve">  </w:t>
      </w:r>
      <w:r w:rsidRPr="0076594E">
        <w:rPr>
          <w:rFonts w:ascii="Palatino Linotype" w:hAnsi="Palatino Linotype"/>
          <w:sz w:val="24"/>
          <w:szCs w:val="24"/>
        </w:rPr>
        <w:t xml:space="preserve">See </w:t>
      </w:r>
      <w:hyperlink r:id="rId34" w:history="1">
        <w:r w:rsidRPr="0076594E">
          <w:rPr>
            <w:rStyle w:val="Hyperlink"/>
            <w:rFonts w:ascii="Palatino Linotype" w:hAnsi="Palatino Linotype"/>
            <w:i w:val="0"/>
            <w:sz w:val="24"/>
            <w:szCs w:val="24"/>
          </w:rPr>
          <w:t>https://www.cleanby19.org/</w:t>
        </w:r>
      </w:hyperlink>
    </w:p>
    <w:p w:rsidR="0076594E" w:rsidRPr="0076594E" w:rsidRDefault="0076594E" w:rsidP="008045BC">
      <w:pPr>
        <w:pStyle w:val="EndnoteText"/>
        <w:spacing w:after="0" w:line="240" w:lineRule="auto"/>
        <w:rPr>
          <w:rFonts w:ascii="Palatino Linotype" w:eastAsia="Times New Roman" w:hAnsi="Palatino Linotype" w:cs="Times New Roman"/>
          <w:i w:val="0"/>
          <w:iCs w:val="0"/>
          <w:sz w:val="24"/>
          <w:szCs w:val="24"/>
          <w:lang w:bidi="ar-SA"/>
        </w:rPr>
      </w:pPr>
      <w:r>
        <w:rPr>
          <w:rFonts w:ascii="Palatino Linotype" w:hAnsi="Palatino Linotype"/>
          <w:sz w:val="24"/>
          <w:szCs w:val="24"/>
        </w:rPr>
        <w:tab/>
      </w:r>
      <w:r w:rsidRPr="00FA24A1">
        <w:rPr>
          <w:rFonts w:ascii="Palatino Linotype" w:hAnsi="Palatino Linotype"/>
          <w:i w:val="0"/>
          <w:sz w:val="24"/>
          <w:szCs w:val="24"/>
        </w:rPr>
        <w:t>Raskin, Jamie (2014).</w:t>
      </w:r>
      <w:r>
        <w:rPr>
          <w:rFonts w:ascii="Palatino Linotype" w:hAnsi="Palatino Linotype"/>
          <w:sz w:val="24"/>
          <w:szCs w:val="24"/>
        </w:rPr>
        <w:t xml:space="preserve"> </w:t>
      </w:r>
      <w:r w:rsidR="00FA24A1">
        <w:t xml:space="preserve">Raskin’s op </w:t>
      </w:r>
      <w:proofErr w:type="gramStart"/>
      <w:r w:rsidR="00FA24A1">
        <w:t>ed</w:t>
      </w:r>
      <w:proofErr w:type="gramEnd"/>
      <w:r w:rsidR="00FA24A1">
        <w:t xml:space="preserve"> piece and gist of his legislation can be found in his op ed piece in the Washington Post. </w:t>
      </w:r>
      <w:hyperlink r:id="rId35" w:tgtFrame="_blank" w:history="1">
        <w:r w:rsidR="00FA24A1">
          <w:rPr>
            <w:rStyle w:val="Hyperlink"/>
            <w:rFonts w:ascii="Calibri" w:hAnsi="Calibri"/>
            <w:sz w:val="22"/>
            <w:szCs w:val="22"/>
          </w:rPr>
          <w:t>http://www.washingtonpost.com/opinions/a-shareholder-solution-to-citizens-united/2014/10/03/5e07c3ee-48be-11e4-b72e-d60a9229cc10_story.html</w:t>
        </w:r>
      </w:hyperlink>
    </w:p>
    <w:p w:rsidR="008045BC" w:rsidRPr="008045BC" w:rsidRDefault="008045BC" w:rsidP="008045BC">
      <w:pPr>
        <w:pStyle w:val="EndnoteText"/>
        <w:spacing w:after="0" w:line="240" w:lineRule="auto"/>
        <w:rPr>
          <w:rFonts w:ascii="Palatino Linotype" w:hAnsi="Palatino Linotype"/>
          <w:sz w:val="24"/>
          <w:szCs w:val="24"/>
        </w:rPr>
      </w:pPr>
      <w:r w:rsidRPr="0076594E">
        <w:rPr>
          <w:rFonts w:ascii="Palatino Linotype" w:eastAsia="Times New Roman" w:hAnsi="Palatino Linotype"/>
          <w:i w:val="0"/>
          <w:sz w:val="24"/>
          <w:szCs w:val="24"/>
        </w:rPr>
        <w:lastRenderedPageBreak/>
        <w:tab/>
      </w:r>
      <w:proofErr w:type="gramStart"/>
      <w:r w:rsidRPr="0076594E">
        <w:rPr>
          <w:rFonts w:ascii="Palatino Linotype" w:eastAsia="Times New Roman" w:hAnsi="Palatino Linotype"/>
          <w:i w:val="0"/>
          <w:sz w:val="24"/>
          <w:szCs w:val="24"/>
        </w:rPr>
        <w:t>U.S. Supreme Court (2014).</w:t>
      </w:r>
      <w:proofErr w:type="gramEnd"/>
      <w:r w:rsidRPr="008045BC">
        <w:rPr>
          <w:rFonts w:ascii="Palatino Linotype" w:eastAsia="Times New Roman" w:hAnsi="Palatino Linotype"/>
          <w:i w:val="0"/>
          <w:sz w:val="24"/>
          <w:szCs w:val="24"/>
        </w:rPr>
        <w:t xml:space="preserve"> </w:t>
      </w:r>
      <w:r w:rsidRPr="008045BC">
        <w:rPr>
          <w:rFonts w:ascii="Palatino Linotype" w:hAnsi="Palatino Linotype"/>
          <w:sz w:val="24"/>
          <w:szCs w:val="24"/>
        </w:rPr>
        <w:t xml:space="preserve"> </w:t>
      </w:r>
      <w:hyperlink r:id="rId36" w:history="1">
        <w:r w:rsidRPr="008045BC">
          <w:rPr>
            <w:rStyle w:val="Hyperlink"/>
            <w:rFonts w:ascii="Palatino Linotype" w:hAnsi="Palatino Linotype"/>
            <w:sz w:val="24"/>
            <w:szCs w:val="24"/>
          </w:rPr>
          <w:t>http://www.supremecourt.gov/Search.aspx?FileName=/docketfiles/08-205.htm</w:t>
        </w:r>
      </w:hyperlink>
      <w:r w:rsidRPr="008045BC">
        <w:rPr>
          <w:rFonts w:ascii="Palatino Linotype" w:hAnsi="Palatino Linotype"/>
          <w:sz w:val="24"/>
          <w:szCs w:val="24"/>
        </w:rPr>
        <w:t xml:space="preserve">  </w:t>
      </w:r>
    </w:p>
    <w:p w:rsidR="008045BC" w:rsidRPr="008045BC" w:rsidRDefault="008045BC" w:rsidP="008045BC">
      <w:pPr>
        <w:pStyle w:val="NormalWeb"/>
        <w:spacing w:before="0" w:after="0" w:line="240" w:lineRule="auto"/>
        <w:rPr>
          <w:rFonts w:ascii="Palatino Linotype" w:hAnsi="Palatino Linotype" w:cs="Arial"/>
          <w:bCs/>
          <w:i w:val="0"/>
          <w:color w:val="000000"/>
          <w:spacing w:val="4"/>
          <w:sz w:val="24"/>
          <w:szCs w:val="24"/>
        </w:rPr>
      </w:pPr>
      <w:r w:rsidRPr="008045BC">
        <w:rPr>
          <w:rFonts w:ascii="Palatino Linotype" w:hAnsi="Palatino Linotype" w:cs="Arial"/>
          <w:bCs/>
          <w:i w:val="0"/>
          <w:color w:val="000000"/>
          <w:spacing w:val="4"/>
          <w:sz w:val="24"/>
          <w:szCs w:val="24"/>
        </w:rPr>
        <w:tab/>
        <w:t xml:space="preserve">United4thepeople. (2014)  </w:t>
      </w:r>
      <w:hyperlink r:id="rId37" w:history="1">
        <w:r w:rsidRPr="008045BC">
          <w:rPr>
            <w:rStyle w:val="Hyperlink"/>
            <w:rFonts w:ascii="Palatino Linotype" w:hAnsi="Palatino Linotype" w:cs="Arial"/>
            <w:i w:val="0"/>
            <w:spacing w:val="4"/>
            <w:sz w:val="24"/>
            <w:szCs w:val="24"/>
          </w:rPr>
          <w:t>http://www.united4thepeople.org</w:t>
        </w:r>
      </w:hyperlink>
    </w:p>
    <w:p w:rsidR="008045BC" w:rsidRPr="008045BC" w:rsidRDefault="008045BC" w:rsidP="008045BC">
      <w:pPr>
        <w:pStyle w:val="EndnoteText"/>
        <w:spacing w:after="0" w:line="240" w:lineRule="auto"/>
        <w:rPr>
          <w:rFonts w:ascii="Palatino Linotype" w:hAnsi="Palatino Linotype"/>
          <w:i w:val="0"/>
          <w:sz w:val="24"/>
          <w:szCs w:val="24"/>
        </w:rPr>
      </w:pPr>
      <w:r w:rsidRPr="008045BC">
        <w:rPr>
          <w:rFonts w:ascii="Palatino Linotype" w:hAnsi="Palatino Linotype"/>
          <w:i w:val="0"/>
          <w:sz w:val="24"/>
          <w:szCs w:val="24"/>
        </w:rPr>
        <w:tab/>
        <w:t>Washington Post (2014</w:t>
      </w:r>
      <w:proofErr w:type="gramStart"/>
      <w:r w:rsidRPr="008045BC">
        <w:rPr>
          <w:rFonts w:ascii="Palatino Linotype" w:hAnsi="Palatino Linotype"/>
          <w:i w:val="0"/>
          <w:sz w:val="24"/>
          <w:szCs w:val="24"/>
        </w:rPr>
        <w:t xml:space="preserve">)  </w:t>
      </w:r>
      <w:proofErr w:type="gramEnd"/>
      <w:r w:rsidR="00F715DC" w:rsidRPr="008045BC">
        <w:rPr>
          <w:rFonts w:ascii="Palatino Linotype" w:hAnsi="Palatino Linotype"/>
          <w:sz w:val="24"/>
          <w:szCs w:val="24"/>
        </w:rPr>
        <w:fldChar w:fldCharType="begin"/>
      </w:r>
      <w:r w:rsidRPr="008045BC">
        <w:rPr>
          <w:rFonts w:ascii="Palatino Linotype" w:hAnsi="Palatino Linotype"/>
          <w:sz w:val="24"/>
          <w:szCs w:val="24"/>
        </w:rPr>
        <w:instrText>HYPERLINK "http://www.washingtonpost.com/blogs/the-fix/wp/2014/01/21/how-citizens-united-changed-politics-in-6-charts/"</w:instrText>
      </w:r>
      <w:r w:rsidR="00F715DC" w:rsidRPr="008045BC">
        <w:rPr>
          <w:rFonts w:ascii="Palatino Linotype" w:hAnsi="Palatino Linotype"/>
          <w:sz w:val="24"/>
          <w:szCs w:val="24"/>
        </w:rPr>
        <w:fldChar w:fldCharType="separate"/>
      </w:r>
      <w:r w:rsidRPr="008045BC">
        <w:rPr>
          <w:rStyle w:val="Hyperlink"/>
          <w:rFonts w:ascii="Palatino Linotype" w:hAnsi="Palatino Linotype"/>
          <w:i w:val="0"/>
          <w:sz w:val="24"/>
          <w:szCs w:val="24"/>
        </w:rPr>
        <w:t>http://www.washingtonpost.com/blogs/the-fix/wp/2014/01/21/how-citizens-united-changed-politics-in-6-charts/</w:t>
      </w:r>
      <w:r w:rsidR="00F715DC" w:rsidRPr="008045BC">
        <w:rPr>
          <w:rFonts w:ascii="Palatino Linotype" w:hAnsi="Palatino Linotype"/>
          <w:sz w:val="24"/>
          <w:szCs w:val="24"/>
        </w:rPr>
        <w:fldChar w:fldCharType="end"/>
      </w:r>
      <w:r w:rsidRPr="008045BC">
        <w:rPr>
          <w:rFonts w:ascii="Palatino Linotype" w:hAnsi="Palatino Linotype"/>
          <w:i w:val="0"/>
          <w:sz w:val="24"/>
          <w:szCs w:val="24"/>
        </w:rPr>
        <w:t xml:space="preserve">  </w:t>
      </w:r>
    </w:p>
    <w:p w:rsidR="00137DFE" w:rsidRPr="00137DFE" w:rsidRDefault="008045BC" w:rsidP="00F7146E">
      <w:pPr>
        <w:pStyle w:val="EndnoteText"/>
        <w:spacing w:after="0" w:line="240" w:lineRule="auto"/>
        <w:rPr>
          <w:rFonts w:ascii="Palatino Linotype" w:hAnsi="Palatino Linotype"/>
          <w:b/>
          <w:i w:val="0"/>
          <w:sz w:val="24"/>
          <w:szCs w:val="24"/>
        </w:rPr>
      </w:pPr>
      <w:r w:rsidRPr="008045BC">
        <w:rPr>
          <w:rFonts w:ascii="Palatino Linotype" w:hAnsi="Palatino Linotype"/>
          <w:sz w:val="24"/>
          <w:szCs w:val="24"/>
        </w:rPr>
        <w:tab/>
        <w:t xml:space="preserve">Washington Times (2014).  Understanding the Tea Party </w:t>
      </w:r>
      <w:proofErr w:type="gramStart"/>
      <w:r w:rsidR="008410ED" w:rsidRPr="008045BC">
        <w:rPr>
          <w:rFonts w:ascii="Palatino Linotype" w:hAnsi="Palatino Linotype"/>
          <w:sz w:val="24"/>
          <w:szCs w:val="24"/>
        </w:rPr>
        <w:t>Scandal</w:t>
      </w:r>
      <w:r w:rsidRPr="008045BC">
        <w:rPr>
          <w:rFonts w:ascii="Palatino Linotype" w:hAnsi="Palatino Linotype"/>
          <w:sz w:val="24"/>
          <w:szCs w:val="24"/>
        </w:rPr>
        <w:t xml:space="preserve">  </w:t>
      </w:r>
      <w:proofErr w:type="gramEnd"/>
      <w:r w:rsidR="00F715DC" w:rsidRPr="008045BC">
        <w:rPr>
          <w:rFonts w:ascii="Palatino Linotype" w:hAnsi="Palatino Linotype"/>
          <w:sz w:val="24"/>
          <w:szCs w:val="24"/>
        </w:rPr>
        <w:fldChar w:fldCharType="begin"/>
      </w:r>
      <w:r w:rsidRPr="008045BC">
        <w:rPr>
          <w:rFonts w:ascii="Palatino Linotype" w:hAnsi="Palatino Linotype"/>
          <w:sz w:val="24"/>
          <w:szCs w:val="24"/>
        </w:rPr>
        <w:instrText xml:space="preserve"> HYPERLINK "http://www.washingtontimes.com/news/2014/may/22/irs-start-over-rules-governing-tea-party-groups-ot/?page=all#" </w:instrText>
      </w:r>
      <w:r w:rsidR="00F715DC" w:rsidRPr="008045BC">
        <w:rPr>
          <w:rFonts w:ascii="Palatino Linotype" w:hAnsi="Palatino Linotype"/>
          <w:sz w:val="24"/>
          <w:szCs w:val="24"/>
        </w:rPr>
        <w:fldChar w:fldCharType="separate"/>
      </w:r>
      <w:r w:rsidRPr="008045BC">
        <w:rPr>
          <w:rStyle w:val="Hyperlink"/>
          <w:rFonts w:ascii="Palatino Linotype" w:hAnsi="Palatino Linotype"/>
          <w:sz w:val="24"/>
          <w:szCs w:val="24"/>
        </w:rPr>
        <w:t>http://www.washingtontimes.com/news/2014/may/22/irs-start-over-rules-governing-tea-party-groups-ot/?page=all#</w:t>
      </w:r>
      <w:r w:rsidR="00F715DC" w:rsidRPr="008045BC">
        <w:rPr>
          <w:rFonts w:ascii="Palatino Linotype" w:hAnsi="Palatino Linotype"/>
          <w:sz w:val="24"/>
          <w:szCs w:val="24"/>
        </w:rPr>
        <w:fldChar w:fldCharType="end"/>
      </w:r>
      <w:r w:rsidRPr="008045BC">
        <w:rPr>
          <w:rFonts w:ascii="Palatino Linotype" w:hAnsi="Palatino Linotype"/>
          <w:sz w:val="24"/>
          <w:szCs w:val="24"/>
        </w:rPr>
        <w:t xml:space="preserve">! </w:t>
      </w:r>
      <w:proofErr w:type="gramStart"/>
      <w:r w:rsidRPr="008045BC">
        <w:rPr>
          <w:rFonts w:ascii="Palatino Linotype" w:hAnsi="Palatino Linotype"/>
          <w:sz w:val="24"/>
          <w:szCs w:val="24"/>
        </w:rPr>
        <w:t>for</w:t>
      </w:r>
      <w:proofErr w:type="gramEnd"/>
      <w:r w:rsidRPr="008045BC">
        <w:rPr>
          <w:rFonts w:ascii="Palatino Linotype" w:hAnsi="Palatino Linotype"/>
          <w:sz w:val="24"/>
          <w:szCs w:val="24"/>
        </w:rPr>
        <w:t xml:space="preserve"> a more liberal perspective, see the Mother Jones </w:t>
      </w:r>
      <w:r w:rsidR="008410ED" w:rsidRPr="008045BC">
        <w:rPr>
          <w:rFonts w:ascii="Palatino Linotype" w:hAnsi="Palatino Linotype"/>
          <w:sz w:val="24"/>
          <w:szCs w:val="24"/>
        </w:rPr>
        <w:t>write-up</w:t>
      </w:r>
      <w:r w:rsidRPr="008045BC">
        <w:rPr>
          <w:rFonts w:ascii="Palatino Linotype" w:hAnsi="Palatino Linotype"/>
          <w:sz w:val="24"/>
          <w:szCs w:val="24"/>
        </w:rPr>
        <w:t xml:space="preserve"> </w:t>
      </w:r>
      <w:r w:rsidR="00137DFE">
        <w:rPr>
          <w:rFonts w:ascii="Palatino Linotype" w:hAnsi="Palatino Linotype"/>
          <w:b/>
          <w:i w:val="0"/>
          <w:sz w:val="24"/>
          <w:szCs w:val="24"/>
        </w:rPr>
        <w:tab/>
      </w:r>
    </w:p>
    <w:p w:rsidR="00401FA1" w:rsidRPr="00D47102" w:rsidRDefault="00401FA1" w:rsidP="001E43A4">
      <w:pPr>
        <w:spacing w:after="0" w:line="240" w:lineRule="auto"/>
        <w:rPr>
          <w:rFonts w:ascii="Palatino Linotype" w:hAnsi="Palatino Linotype"/>
          <w:b/>
          <w:i w:val="0"/>
          <w:sz w:val="24"/>
          <w:szCs w:val="24"/>
        </w:rPr>
      </w:pPr>
    </w:p>
    <w:sectPr w:rsidR="00401FA1" w:rsidRPr="00D47102" w:rsidSect="00B64E7C">
      <w:foot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7D" w:rsidRDefault="002B637D" w:rsidP="00401FA1">
      <w:r>
        <w:separator/>
      </w:r>
    </w:p>
  </w:endnote>
  <w:endnote w:type="continuationSeparator" w:id="0">
    <w:p w:rsidR="002B637D" w:rsidRDefault="002B637D" w:rsidP="00401FA1">
      <w:r>
        <w:continuationSeparator/>
      </w:r>
    </w:p>
  </w:endnote>
  <w:endnote w:id="1">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w:t>
      </w:r>
      <w:r w:rsidRPr="00F7146E">
        <w:rPr>
          <w:rFonts w:ascii="Palatino Linotype" w:hAnsi="Palatino Linotype"/>
          <w:i w:val="0"/>
        </w:rPr>
        <w:t xml:space="preserve">Anne Larason Schneider, PhD is policy coordinator for UUJAZ (Unitarian Universalist Justice Arizona network).  She is a retired political science professor and former dean of the College of Public Programs at Arizona State University.   </w:t>
      </w:r>
      <w:hyperlink r:id="rId1" w:history="1">
        <w:r w:rsidRPr="00F7146E">
          <w:rPr>
            <w:rStyle w:val="Hyperlink"/>
            <w:rFonts w:ascii="Palatino Linotype" w:hAnsi="Palatino Linotype"/>
            <w:i w:val="0"/>
          </w:rPr>
          <w:t>Anne.schneider@asu.edu</w:t>
        </w:r>
      </w:hyperlink>
      <w:r w:rsidRPr="00F7146E">
        <w:rPr>
          <w:rFonts w:ascii="Palatino Linotype" w:hAnsi="Palatino Linotype"/>
          <w:i w:val="0"/>
        </w:rPr>
        <w:t xml:space="preserve">   </w:t>
      </w:r>
    </w:p>
  </w:endnote>
  <w:endnote w:id="2">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eastAsia="Times New Roman" w:hAnsi="Palatino Linotype" w:cs="Arial"/>
          <w:bCs/>
          <w:i w:val="0"/>
          <w:color w:val="000000"/>
          <w:spacing w:val="4"/>
        </w:rPr>
        <w:t xml:space="preserve">See Money in Politics:  Developing a Common Understanding of the Issues, LWV, 2014).  </w:t>
      </w:r>
      <w:hyperlink r:id="rId2" w:history="1">
        <w:r w:rsidRPr="00F7146E">
          <w:rPr>
            <w:rStyle w:val="Hyperlink"/>
            <w:rFonts w:ascii="Palatino Linotype" w:eastAsia="Times New Roman" w:hAnsi="Palatino Linotype" w:cs="Arial"/>
            <w:i w:val="0"/>
            <w:spacing w:val="4"/>
          </w:rPr>
          <w:t>http://www.lwv.org/content/money-politics-developing-common-understanding-issues</w:t>
        </w:r>
      </w:hyperlink>
      <w:r w:rsidRPr="00F7146E">
        <w:rPr>
          <w:rFonts w:ascii="Palatino Linotype" w:eastAsia="Times New Roman" w:hAnsi="Palatino Linotype" w:cs="Arial"/>
          <w:bCs/>
          <w:i w:val="0"/>
          <w:color w:val="000000"/>
          <w:spacing w:val="4"/>
        </w:rPr>
        <w:t xml:space="preserve">  “ </w:t>
      </w:r>
    </w:p>
  </w:endnote>
  <w:endnote w:id="3">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United4thePeople is a website portal to groups that endorse overturning Citizen United and also contains the full text of Congressional resolutions to amend, as well as the full text of state and </w:t>
      </w:r>
      <w:proofErr w:type="gramStart"/>
      <w:r w:rsidRPr="00F7146E">
        <w:rPr>
          <w:rFonts w:ascii="Palatino Linotype" w:hAnsi="Palatino Linotype"/>
        </w:rPr>
        <w:t>local  resolutions</w:t>
      </w:r>
      <w:proofErr w:type="gramEnd"/>
      <w:r w:rsidRPr="00F7146E">
        <w:rPr>
          <w:rFonts w:ascii="Palatino Linotype" w:hAnsi="Palatino Linotype"/>
        </w:rPr>
        <w:t xml:space="preserve"> to overturn. </w:t>
      </w:r>
      <w:hyperlink r:id="rId3" w:history="1">
        <w:r w:rsidRPr="00F7146E">
          <w:rPr>
            <w:rStyle w:val="Hyperlink"/>
            <w:rFonts w:ascii="Palatino Linotype" w:hAnsi="Palatino Linotype"/>
          </w:rPr>
          <w:t>http://www.united4thepeople.org/</w:t>
        </w:r>
      </w:hyperlink>
      <w:r w:rsidRPr="00F7146E">
        <w:rPr>
          <w:rFonts w:ascii="Palatino Linotype" w:hAnsi="Palatino Linotype"/>
        </w:rPr>
        <w:t>.  Over 350 organizations have endorsed some form of constitutional amendment to overturn Citizens United http://united4thepeople.org/orgs.html</w:t>
      </w:r>
    </w:p>
  </w:endnote>
  <w:endnote w:id="4">
    <w:p w:rsidR="0076594E" w:rsidRPr="00F7146E" w:rsidRDefault="0076594E" w:rsidP="00F7146E">
      <w:pPr>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Federal Election Commission brochures </w:t>
      </w:r>
      <w:hyperlink r:id="rId4" w:history="1">
        <w:r w:rsidRPr="00F7146E">
          <w:rPr>
            <w:rStyle w:val="Hyperlink"/>
            <w:rFonts w:ascii="Palatino Linotype" w:hAnsi="Palatino Linotype"/>
          </w:rPr>
          <w:t>http://www.fec.gov/pages/brochures/contrib.shtml</w:t>
        </w:r>
      </w:hyperlink>
      <w:r w:rsidRPr="00F7146E">
        <w:rPr>
          <w:rFonts w:ascii="Palatino Linotype" w:hAnsi="Palatino Linotype"/>
        </w:rPr>
        <w:t xml:space="preserve">  FEC brochure on contributions to candidates. And </w:t>
      </w:r>
      <w:hyperlink r:id="rId5" w:history="1">
        <w:r w:rsidRPr="00F7146E">
          <w:rPr>
            <w:rStyle w:val="Hyperlink"/>
            <w:rFonts w:ascii="Palatino Linotype" w:hAnsi="Palatino Linotype"/>
          </w:rPr>
          <w:t>http://www.fec.gov/pages/brochures/indexp.shtml</w:t>
        </w:r>
      </w:hyperlink>
      <w:r w:rsidRPr="00F7146E">
        <w:rPr>
          <w:rFonts w:ascii="Palatino Linotype" w:hAnsi="Palatino Linotype"/>
        </w:rPr>
        <w:t xml:space="preserve">   </w:t>
      </w:r>
    </w:p>
  </w:endnote>
  <w:endnote w:id="5">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IRS publications for non profits:  http://www.irs.gov/Charities-&amp;-Non-Profits/Charitable-Organizations/The-Restriction-of-Political-Campaign-Intervention-by-Section-501(c)(3)-Tax-Exempt-Organizations</w:t>
      </w:r>
    </w:p>
  </w:endnote>
  <w:endnote w:id="6">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IRS publications for other nonprofits </w:t>
      </w:r>
      <w:hyperlink r:id="rId6" w:history="1">
        <w:r w:rsidRPr="00F7146E">
          <w:rPr>
            <w:rStyle w:val="Hyperlink"/>
            <w:rFonts w:ascii="Palatino Linotype" w:hAnsi="Palatino Linotype"/>
          </w:rPr>
          <w:t>http://www.irs.gov/pub/irs-pdf/p4221nc.pdf</w:t>
        </w:r>
      </w:hyperlink>
      <w:r w:rsidRPr="00F7146E">
        <w:rPr>
          <w:rFonts w:ascii="Palatino Linotype" w:hAnsi="Palatino Linotype"/>
        </w:rPr>
        <w:t xml:space="preserve"> </w:t>
      </w:r>
    </w:p>
  </w:endnote>
  <w:endnote w:id="7">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There are numerous perspectives on the “tea party” scandal in which the IRS was accused of focusing undue attention on conservative groups seeking 501 c 4 </w:t>
      </w:r>
      <w:proofErr w:type="gramStart"/>
      <w:r w:rsidRPr="00F7146E">
        <w:rPr>
          <w:rFonts w:ascii="Palatino Linotype" w:hAnsi="Palatino Linotype"/>
        </w:rPr>
        <w:t>status</w:t>
      </w:r>
      <w:proofErr w:type="gramEnd"/>
      <w:r w:rsidRPr="00F7146E">
        <w:rPr>
          <w:rFonts w:ascii="Palatino Linotype" w:hAnsi="Palatino Linotype"/>
        </w:rPr>
        <w:t xml:space="preserve">.  For a conservative point of view, see the Washington Times report </w:t>
      </w:r>
      <w:hyperlink r:id="rId7" w:history="1">
        <w:r w:rsidRPr="00F7146E">
          <w:rPr>
            <w:rStyle w:val="Hyperlink"/>
            <w:rFonts w:ascii="Palatino Linotype" w:hAnsi="Palatino Linotype"/>
          </w:rPr>
          <w:t>http://www.washingtontimes.com/news/2014/may/22/irs-start-over-rules-governing-tea-party-groups-ot/?page=all#</w:t>
        </w:r>
      </w:hyperlink>
      <w:r w:rsidRPr="00F7146E">
        <w:rPr>
          <w:rFonts w:ascii="Palatino Linotype" w:hAnsi="Palatino Linotype"/>
        </w:rPr>
        <w:t xml:space="preserve">! for a more liberal perspective, see the Mother Jones </w:t>
      </w:r>
      <w:r w:rsidR="008410ED" w:rsidRPr="00F7146E">
        <w:rPr>
          <w:rFonts w:ascii="Palatino Linotype" w:hAnsi="Palatino Linotype"/>
        </w:rPr>
        <w:t>write-up</w:t>
      </w:r>
      <w:r w:rsidRPr="00F7146E">
        <w:rPr>
          <w:rFonts w:ascii="Palatino Linotype" w:hAnsi="Palatino Linotype"/>
        </w:rPr>
        <w:t xml:space="preserve"> http://www.motherjones.com/politics/2013/05/irs-tea-party-scandal-congress-nonprofit-obama</w:t>
      </w:r>
    </w:p>
  </w:endnote>
  <w:endnote w:id="8">
    <w:p w:rsidR="0076594E" w:rsidRPr="00F7146E" w:rsidRDefault="0076594E" w:rsidP="00012F9F">
      <w:pPr>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the Mother Jones article for an explanation of money laundering. </w:t>
      </w:r>
      <w:hyperlink r:id="rId8" w:history="1">
        <w:r w:rsidRPr="00F7146E">
          <w:rPr>
            <w:rStyle w:val="Hyperlink"/>
            <w:rFonts w:ascii="Palatino Linotype" w:eastAsia="Times New Roman" w:hAnsi="Palatino Linotype" w:cs="Arial"/>
            <w:i w:val="0"/>
            <w:spacing w:val="4"/>
          </w:rPr>
          <w:t>http://www.motherjones.com/politics/2012/01/republican-governors-association-perry-michigan</w:t>
        </w:r>
      </w:hyperlink>
      <w:r w:rsidRPr="00F7146E">
        <w:rPr>
          <w:rFonts w:ascii="Palatino Linotype" w:eastAsia="Times New Roman" w:hAnsi="Palatino Linotype" w:cs="Arial"/>
          <w:bCs/>
          <w:i w:val="0"/>
          <w:color w:val="000000"/>
          <w:spacing w:val="4"/>
        </w:rPr>
        <w:t xml:space="preserve">  </w:t>
      </w:r>
    </w:p>
  </w:endnote>
  <w:endnote w:id="9">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For more graphs and information, see the Washington Post, Open Secrets, and the Center for Responsive Politics </w:t>
      </w:r>
      <w:r w:rsidRPr="00F7146E">
        <w:rPr>
          <w:rFonts w:ascii="Palatino Linotype" w:hAnsi="Palatino Linotype"/>
          <w:i w:val="0"/>
        </w:rPr>
        <w:t xml:space="preserve">Washington Post, January 21, images are from Open Secrets. </w:t>
      </w:r>
      <w:hyperlink r:id="rId9" w:history="1">
        <w:r w:rsidRPr="00F7146E">
          <w:rPr>
            <w:rStyle w:val="Hyperlink"/>
            <w:rFonts w:ascii="Palatino Linotype" w:hAnsi="Palatino Linotype"/>
            <w:i w:val="0"/>
          </w:rPr>
          <w:t>http://www.opensecrets.org/news/2014/04/dark-money-spending-three-times-more-than-at-same-time-in-2012-cycle-crp-testifies.html</w:t>
        </w:r>
      </w:hyperlink>
      <w:r w:rsidRPr="00F7146E">
        <w:rPr>
          <w:rFonts w:ascii="Palatino Linotype" w:hAnsi="Palatino Linotype"/>
          <w:i w:val="0"/>
        </w:rPr>
        <w:t xml:space="preserve">.  Also see Washington Post,  </w:t>
      </w:r>
      <w:hyperlink r:id="rId10" w:history="1">
        <w:r w:rsidRPr="00F7146E">
          <w:rPr>
            <w:rStyle w:val="Hyperlink"/>
            <w:rFonts w:ascii="Palatino Linotype" w:hAnsi="Palatino Linotype"/>
            <w:i w:val="0"/>
          </w:rPr>
          <w:t>http://www.washingtonpost.com/blogs/the-fix/wp/2014/01/21/how-citizens-united-changed-politics-in-6-charts/</w:t>
        </w:r>
      </w:hyperlink>
      <w:r w:rsidRPr="00F7146E">
        <w:rPr>
          <w:rFonts w:ascii="Palatino Linotype" w:hAnsi="Palatino Linotype"/>
          <w:i w:val="0"/>
        </w:rPr>
        <w:t xml:space="preserve">  </w:t>
      </w:r>
    </w:p>
  </w:endnote>
  <w:endnote w:id="10">
    <w:p w:rsidR="0076594E" w:rsidRPr="00F7146E" w:rsidRDefault="0076594E" w:rsidP="00012F9F">
      <w:pPr>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The Arizona Secretary of State web site has expenditure data for each candidate, each year, back to 2000. </w:t>
      </w:r>
      <w:hyperlink r:id="rId11" w:history="1">
        <w:r w:rsidRPr="00F7146E">
          <w:rPr>
            <w:rStyle w:val="Hyperlink"/>
            <w:rFonts w:ascii="Palatino Linotype" w:eastAsia="Times New Roman" w:hAnsi="Palatino Linotype"/>
            <w:i w:val="0"/>
          </w:rPr>
          <w:t>http://www.azsos.gov/cfs/CandidateSummarySearch.aspx</w:t>
        </w:r>
      </w:hyperlink>
      <w:r w:rsidRPr="00F7146E">
        <w:rPr>
          <w:rFonts w:ascii="Palatino Linotype" w:eastAsia="Times New Roman" w:hAnsi="Palatino Linotype"/>
          <w:i w:val="0"/>
        </w:rPr>
        <w:t xml:space="preserve">  </w:t>
      </w:r>
    </w:p>
  </w:endnote>
  <w:endnote w:id="11">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See the united4thepeople web site, above. </w:t>
      </w:r>
    </w:p>
  </w:endnote>
  <w:endnote w:id="12">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the united4thepeople web site above. </w:t>
      </w:r>
    </w:p>
  </w:endnote>
  <w:endnote w:id="13">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w:t>
      </w:r>
      <w:hyperlink r:id="rId12" w:history="1">
        <w:r w:rsidRPr="00F7146E">
          <w:rPr>
            <w:rStyle w:val="Hyperlink"/>
            <w:rFonts w:ascii="Palatino Linotype" w:hAnsi="Palatino Linotype"/>
          </w:rPr>
          <w:t>http://www.supremecourt.gov/Search.aspx?FileName=/docketfiles/08-205.htm</w:t>
        </w:r>
      </w:hyperlink>
      <w:r w:rsidRPr="00F7146E">
        <w:rPr>
          <w:rFonts w:ascii="Palatino Linotype" w:hAnsi="Palatino Linotype"/>
        </w:rPr>
        <w:t xml:space="preserve">  for links to the oral arguments and the decision itself. </w:t>
      </w:r>
    </w:p>
  </w:endnote>
  <w:endnote w:id="14">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the united4thepeople web site for full text of congressional resolutions and the state actions.  </w:t>
      </w:r>
    </w:p>
  </w:endnote>
  <w:endnote w:id="15">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the Move to Amend web site </w:t>
      </w:r>
      <w:hyperlink r:id="rId13" w:history="1">
        <w:r w:rsidRPr="00F7146E">
          <w:rPr>
            <w:rStyle w:val="Hyperlink"/>
            <w:rFonts w:ascii="Palatino Linotype" w:hAnsi="Palatino Linotype"/>
          </w:rPr>
          <w:t>https://movetoamend.org/wethepeopleamendment</w:t>
        </w:r>
      </w:hyperlink>
      <w:r w:rsidRPr="00F7146E">
        <w:rPr>
          <w:rFonts w:ascii="Palatino Linotype" w:hAnsi="Palatino Linotype"/>
        </w:rPr>
        <w:t xml:space="preserve"> </w:t>
      </w:r>
    </w:p>
  </w:endnote>
  <w:endnote w:id="16">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For the ACLU position, which includes expanding public financing of elections, see https://www.aclu.org/free-speech/aclu-and-citizens-united</w:t>
      </w:r>
    </w:p>
  </w:endnote>
  <w:endnote w:id="17">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the “Money in Politics” primer, referenced above. </w:t>
      </w:r>
    </w:p>
  </w:endnote>
  <w:endnote w:id="18">
    <w:p w:rsidR="0076594E" w:rsidRPr="00F7146E" w:rsidRDefault="0076594E" w:rsidP="00012F9F">
      <w:pPr>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w:t>
      </w:r>
      <w:hyperlink r:id="rId14" w:history="1">
        <w:r w:rsidRPr="00F7146E">
          <w:rPr>
            <w:rStyle w:val="Hyperlink"/>
            <w:rFonts w:ascii="Palatino Linotype" w:hAnsi="Palatino Linotype"/>
            <w:i w:val="0"/>
          </w:rPr>
          <w:t>http://www.brennancenter.org/legal-work/arizona-free-enterprise-club-v-bennett</w:t>
        </w:r>
      </w:hyperlink>
      <w:r w:rsidRPr="00F7146E">
        <w:rPr>
          <w:rFonts w:ascii="Palatino Linotype" w:hAnsi="Palatino Linotype"/>
          <w:i w:val="0"/>
        </w:rPr>
        <w:t xml:space="preserve">  </w:t>
      </w:r>
    </w:p>
  </w:endnote>
  <w:endnote w:id="19">
    <w:p w:rsidR="0076594E" w:rsidRPr="00F7146E" w:rsidRDefault="0076594E" w:rsidP="00012F9F">
      <w:pPr>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w:t>
      </w:r>
      <w:hyperlink r:id="rId15" w:history="1">
        <w:r w:rsidRPr="00F7146E">
          <w:rPr>
            <w:rStyle w:val="Hyperlink"/>
            <w:rFonts w:ascii="Palatino Linotype" w:hAnsi="Palatino Linotype"/>
            <w:i w:val="0"/>
          </w:rPr>
          <w:t>http://www.brennancenter.org/legal-work/arizona-free-enterprise-club-v-bennett</w:t>
        </w:r>
      </w:hyperlink>
      <w:r w:rsidRPr="00F7146E">
        <w:rPr>
          <w:rFonts w:ascii="Palatino Linotype" w:hAnsi="Palatino Linotype"/>
          <w:i w:val="0"/>
        </w:rPr>
        <w:t xml:space="preserve"> </w:t>
      </w:r>
    </w:p>
  </w:endnote>
  <w:endnote w:id="20">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the Brennen center web site in note above. </w:t>
      </w:r>
    </w:p>
  </w:endnote>
  <w:endnote w:id="21">
    <w:p w:rsidR="0076594E" w:rsidRPr="00F7146E" w:rsidRDefault="0076594E" w:rsidP="00012F9F">
      <w:pPr>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w:t>
      </w:r>
      <w:r w:rsidRPr="00F7146E">
        <w:rPr>
          <w:rFonts w:ascii="Palatino Linotype" w:eastAsia="Times New Roman" w:hAnsi="Palatino Linotype" w:cs="Times New Roman"/>
          <w:i w:val="0"/>
          <w:iCs w:val="0"/>
          <w:lang w:bidi="ar-SA"/>
        </w:rPr>
        <w:t>http://www.publicampaign.org/fair-elections-now-act</w:t>
      </w:r>
    </w:p>
  </w:endnote>
  <w:endnote w:id="22">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the “united4thepeople” web site for full text. </w:t>
      </w:r>
    </w:p>
  </w:endnote>
  <w:endnote w:id="23">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“united4thepeople” web site for full text.  </w:t>
      </w:r>
    </w:p>
  </w:endnote>
  <w:endnote w:id="24">
    <w:p w:rsidR="0076594E" w:rsidRPr="00F7146E" w:rsidRDefault="0076594E"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See </w:t>
      </w:r>
      <w:hyperlink r:id="rId16" w:history="1">
        <w:r w:rsidRPr="00F7146E">
          <w:rPr>
            <w:rStyle w:val="Hyperlink"/>
            <w:rFonts w:ascii="Palatino Linotype" w:hAnsi="Palatino Linotype"/>
            <w:i w:val="0"/>
          </w:rPr>
          <w:t>https://www.cleanby19.org/</w:t>
        </w:r>
      </w:hyperlink>
      <w:r w:rsidRPr="00F7146E">
        <w:rPr>
          <w:rFonts w:ascii="Palatino Linotype" w:hAnsi="Palatino Linotype"/>
        </w:rPr>
        <w:t xml:space="preserve">  for more information. </w:t>
      </w:r>
    </w:p>
  </w:endnote>
  <w:endnote w:id="25">
    <w:p w:rsidR="0076594E" w:rsidRPr="00F7146E" w:rsidRDefault="0076594E" w:rsidP="00F7146E">
      <w:pPr>
        <w:spacing w:line="240" w:lineRule="auto"/>
        <w:rPr>
          <w:rFonts w:ascii="Palatino Linotype" w:hAnsi="Palatino Linotype"/>
          <w:i w:val="0"/>
        </w:rPr>
      </w:pPr>
      <w:r w:rsidRPr="00F7146E">
        <w:rPr>
          <w:rStyle w:val="EndnoteReference"/>
          <w:rFonts w:ascii="Palatino Linotype" w:hAnsi="Palatino Linotype"/>
        </w:rPr>
        <w:endnoteRef/>
      </w:r>
      <w:r w:rsidRPr="00F7146E">
        <w:rPr>
          <w:rFonts w:ascii="Palatino Linotype" w:hAnsi="Palatino Linotype"/>
        </w:rPr>
        <w:t xml:space="preserve"> The Arizona Advocacy Coalition web </w:t>
      </w:r>
      <w:proofErr w:type="gramStart"/>
      <w:r w:rsidRPr="00F7146E">
        <w:rPr>
          <w:rFonts w:ascii="Palatino Linotype" w:hAnsi="Palatino Linotype"/>
        </w:rPr>
        <w:t>site  is</w:t>
      </w:r>
      <w:proofErr w:type="gramEnd"/>
      <w:r w:rsidRPr="00F7146E">
        <w:rPr>
          <w:rFonts w:ascii="Palatino Linotype" w:hAnsi="Palatino Linotype"/>
        </w:rPr>
        <w:t xml:space="preserve"> </w:t>
      </w:r>
      <w:hyperlink r:id="rId17" w:history="1">
        <w:r w:rsidRPr="00F7146E">
          <w:rPr>
            <w:rStyle w:val="Hyperlink"/>
            <w:rFonts w:ascii="Palatino Linotype" w:hAnsi="Palatino Linotype"/>
          </w:rPr>
          <w:t>http://www.azadvocacy.org</w:t>
        </w:r>
      </w:hyperlink>
      <w:r w:rsidRPr="00F7146E">
        <w:rPr>
          <w:rFonts w:ascii="Palatino Linotype" w:hAnsi="Palatino Linotype"/>
        </w:rPr>
        <w:t xml:space="preserve">.   They have a radio show each Friday </w:t>
      </w:r>
      <w:proofErr w:type="gramStart"/>
      <w:r w:rsidRPr="00F7146E">
        <w:rPr>
          <w:rFonts w:ascii="Palatino Linotype" w:hAnsi="Palatino Linotype"/>
        </w:rPr>
        <w:t>from  2</w:t>
      </w:r>
      <w:proofErr w:type="gramEnd"/>
      <w:r w:rsidRPr="00F7146E">
        <w:rPr>
          <w:rFonts w:ascii="Palatino Linotype" w:hAnsi="Palatino Linotype"/>
        </w:rPr>
        <w:t xml:space="preserve"> to 3 on 1480.</w:t>
      </w:r>
      <w:r w:rsidRPr="00F7146E">
        <w:rPr>
          <w:rFonts w:ascii="Palatino Linotype" w:hAnsi="Palatino Linotype" w:cs="Arial"/>
          <w:i w:val="0"/>
        </w:rPr>
        <w:t xml:space="preserve">.  </w:t>
      </w:r>
    </w:p>
    <w:p w:rsidR="0076594E" w:rsidRPr="00F7146E" w:rsidRDefault="0076594E" w:rsidP="00F7146E">
      <w:pPr>
        <w:spacing w:line="240" w:lineRule="auto"/>
        <w:rPr>
          <w:rFonts w:ascii="Palatino Linotype" w:hAnsi="Palatino Linotype"/>
          <w:b/>
          <w:i w:val="0"/>
        </w:rPr>
      </w:pPr>
    </w:p>
    <w:p w:rsidR="0076594E" w:rsidRPr="00F7146E" w:rsidRDefault="0076594E" w:rsidP="00F7146E">
      <w:pPr>
        <w:pStyle w:val="EndnoteText"/>
        <w:spacing w:after="0" w:line="240" w:lineRule="auto"/>
        <w:rPr>
          <w:rFonts w:ascii="Palatino Linotype" w:hAnsi="Palatino Linotype"/>
        </w:rPr>
      </w:pPr>
    </w:p>
  </w:endnote>
  <w:endnote w:id="26">
    <w:p w:rsidR="0076594E" w:rsidRDefault="0076594E">
      <w:pPr>
        <w:pStyle w:val="EndnoteText"/>
      </w:pPr>
      <w:r>
        <w:rPr>
          <w:rStyle w:val="EndnoteReference"/>
        </w:rPr>
        <w:endnoteRef/>
      </w:r>
      <w:r>
        <w:t xml:space="preserve"> Raskin’s op </w:t>
      </w:r>
      <w:proofErr w:type="gramStart"/>
      <w:r>
        <w:t>ed</w:t>
      </w:r>
      <w:proofErr w:type="gramEnd"/>
      <w:r>
        <w:t xml:space="preserve"> piece and gist of his legislation can be found in his op ed piece in the Washington Post. </w:t>
      </w:r>
      <w:hyperlink r:id="rId18" w:tgtFrame="_blank" w:history="1">
        <w:r>
          <w:rPr>
            <w:rStyle w:val="Hyperlink"/>
            <w:rFonts w:ascii="Calibri" w:hAnsi="Calibri"/>
            <w:sz w:val="22"/>
            <w:szCs w:val="22"/>
          </w:rPr>
          <w:t>http://www.washingtonpost.com/opinions/a-shareholder-solution-to-citizens-united/2014/10/03/5e07c3ee-48be-11e4-b72e-d60a9229cc10_story.html</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52324"/>
      <w:docPartObj>
        <w:docPartGallery w:val="Page Numbers (Bottom of Page)"/>
        <w:docPartUnique/>
      </w:docPartObj>
    </w:sdtPr>
    <w:sdtContent>
      <w:p w:rsidR="0076594E" w:rsidRDefault="00F715DC">
        <w:pPr>
          <w:pStyle w:val="Footer"/>
          <w:jc w:val="center"/>
        </w:pPr>
        <w:fldSimple w:instr=" PAGE   \* MERGEFORMAT ">
          <w:r w:rsidR="00BF5418">
            <w:rPr>
              <w:noProof/>
            </w:rPr>
            <w:t>7</w:t>
          </w:r>
        </w:fldSimple>
      </w:p>
    </w:sdtContent>
  </w:sdt>
  <w:p w:rsidR="0076594E" w:rsidRDefault="00765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7D" w:rsidRDefault="002B637D" w:rsidP="00401FA1">
      <w:r>
        <w:separator/>
      </w:r>
    </w:p>
  </w:footnote>
  <w:footnote w:type="continuationSeparator" w:id="0">
    <w:p w:rsidR="002B637D" w:rsidRDefault="002B637D" w:rsidP="00401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E8D"/>
    <w:multiLevelType w:val="multilevel"/>
    <w:tmpl w:val="341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C1E8D"/>
    <w:multiLevelType w:val="hybridMultilevel"/>
    <w:tmpl w:val="9B4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255AF"/>
    <w:multiLevelType w:val="hybridMultilevel"/>
    <w:tmpl w:val="BDD0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C681F"/>
    <w:multiLevelType w:val="hybridMultilevel"/>
    <w:tmpl w:val="7BF2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BD43AE"/>
    <w:multiLevelType w:val="multilevel"/>
    <w:tmpl w:val="4FD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01FA1"/>
    <w:rsid w:val="00012F9F"/>
    <w:rsid w:val="000343F1"/>
    <w:rsid w:val="0004175D"/>
    <w:rsid w:val="00056F91"/>
    <w:rsid w:val="000702F0"/>
    <w:rsid w:val="00074C0C"/>
    <w:rsid w:val="00075FAE"/>
    <w:rsid w:val="000765B0"/>
    <w:rsid w:val="000862E6"/>
    <w:rsid w:val="00093430"/>
    <w:rsid w:val="000A1C1D"/>
    <w:rsid w:val="000A546E"/>
    <w:rsid w:val="000B3818"/>
    <w:rsid w:val="000B4D49"/>
    <w:rsid w:val="000C0DE3"/>
    <w:rsid w:val="001006D5"/>
    <w:rsid w:val="00122F7C"/>
    <w:rsid w:val="00125898"/>
    <w:rsid w:val="001314E0"/>
    <w:rsid w:val="00137DFE"/>
    <w:rsid w:val="00147CA9"/>
    <w:rsid w:val="00164953"/>
    <w:rsid w:val="00165F78"/>
    <w:rsid w:val="001713ED"/>
    <w:rsid w:val="0019476F"/>
    <w:rsid w:val="001A0BFC"/>
    <w:rsid w:val="001B3A55"/>
    <w:rsid w:val="001E1894"/>
    <w:rsid w:val="001E43A4"/>
    <w:rsid w:val="001E5248"/>
    <w:rsid w:val="001F54AD"/>
    <w:rsid w:val="001F7B11"/>
    <w:rsid w:val="00212B3B"/>
    <w:rsid w:val="00221723"/>
    <w:rsid w:val="0027268C"/>
    <w:rsid w:val="002B468F"/>
    <w:rsid w:val="002B5A21"/>
    <w:rsid w:val="002B637D"/>
    <w:rsid w:val="002B64A2"/>
    <w:rsid w:val="002C204F"/>
    <w:rsid w:val="002E3532"/>
    <w:rsid w:val="002F3FF7"/>
    <w:rsid w:val="00312D97"/>
    <w:rsid w:val="00320A37"/>
    <w:rsid w:val="00322DFE"/>
    <w:rsid w:val="00322E3A"/>
    <w:rsid w:val="00330FE6"/>
    <w:rsid w:val="003379BB"/>
    <w:rsid w:val="00370D29"/>
    <w:rsid w:val="00373794"/>
    <w:rsid w:val="00387FEA"/>
    <w:rsid w:val="003D2BE5"/>
    <w:rsid w:val="003E78FF"/>
    <w:rsid w:val="004000B2"/>
    <w:rsid w:val="00401FA1"/>
    <w:rsid w:val="00405759"/>
    <w:rsid w:val="00413CCD"/>
    <w:rsid w:val="004366DA"/>
    <w:rsid w:val="0045185D"/>
    <w:rsid w:val="00480843"/>
    <w:rsid w:val="004A7D3B"/>
    <w:rsid w:val="004C10F7"/>
    <w:rsid w:val="0052786F"/>
    <w:rsid w:val="00541122"/>
    <w:rsid w:val="00553516"/>
    <w:rsid w:val="0058533D"/>
    <w:rsid w:val="00587209"/>
    <w:rsid w:val="005C09FB"/>
    <w:rsid w:val="005D20FB"/>
    <w:rsid w:val="005D68C5"/>
    <w:rsid w:val="005E0905"/>
    <w:rsid w:val="005F1A92"/>
    <w:rsid w:val="00601F84"/>
    <w:rsid w:val="00604FC0"/>
    <w:rsid w:val="00625EC6"/>
    <w:rsid w:val="006517F3"/>
    <w:rsid w:val="00653B7A"/>
    <w:rsid w:val="0067677D"/>
    <w:rsid w:val="0068076C"/>
    <w:rsid w:val="00690E2F"/>
    <w:rsid w:val="006C5B1D"/>
    <w:rsid w:val="006E25EB"/>
    <w:rsid w:val="006F1B42"/>
    <w:rsid w:val="006F3D19"/>
    <w:rsid w:val="007002CE"/>
    <w:rsid w:val="00731367"/>
    <w:rsid w:val="0073474D"/>
    <w:rsid w:val="00740F8C"/>
    <w:rsid w:val="00741AAF"/>
    <w:rsid w:val="00744A9A"/>
    <w:rsid w:val="0076594E"/>
    <w:rsid w:val="00765F02"/>
    <w:rsid w:val="00766BA0"/>
    <w:rsid w:val="007712FA"/>
    <w:rsid w:val="00784742"/>
    <w:rsid w:val="007A3D93"/>
    <w:rsid w:val="007B25E8"/>
    <w:rsid w:val="007C1724"/>
    <w:rsid w:val="007C6190"/>
    <w:rsid w:val="0080099B"/>
    <w:rsid w:val="008045BC"/>
    <w:rsid w:val="00804F24"/>
    <w:rsid w:val="00821841"/>
    <w:rsid w:val="00824C61"/>
    <w:rsid w:val="008410ED"/>
    <w:rsid w:val="00841AF1"/>
    <w:rsid w:val="00844333"/>
    <w:rsid w:val="008618D8"/>
    <w:rsid w:val="00861FB8"/>
    <w:rsid w:val="008912C9"/>
    <w:rsid w:val="008A689F"/>
    <w:rsid w:val="008C1F90"/>
    <w:rsid w:val="008F4900"/>
    <w:rsid w:val="00901AFB"/>
    <w:rsid w:val="0090512D"/>
    <w:rsid w:val="009107C1"/>
    <w:rsid w:val="00914463"/>
    <w:rsid w:val="0091461A"/>
    <w:rsid w:val="00916E8E"/>
    <w:rsid w:val="00926991"/>
    <w:rsid w:val="00946EB7"/>
    <w:rsid w:val="0094700A"/>
    <w:rsid w:val="00962490"/>
    <w:rsid w:val="0098663B"/>
    <w:rsid w:val="00995508"/>
    <w:rsid w:val="009B7C76"/>
    <w:rsid w:val="009C3378"/>
    <w:rsid w:val="009C67B1"/>
    <w:rsid w:val="009D12BE"/>
    <w:rsid w:val="009F563E"/>
    <w:rsid w:val="00A06115"/>
    <w:rsid w:val="00A22A1C"/>
    <w:rsid w:val="00A52B05"/>
    <w:rsid w:val="00A66E6B"/>
    <w:rsid w:val="00A72572"/>
    <w:rsid w:val="00A81BE6"/>
    <w:rsid w:val="00A82897"/>
    <w:rsid w:val="00A905AB"/>
    <w:rsid w:val="00A914CF"/>
    <w:rsid w:val="00A94468"/>
    <w:rsid w:val="00AB40C6"/>
    <w:rsid w:val="00AD6323"/>
    <w:rsid w:val="00B01CC3"/>
    <w:rsid w:val="00B1434F"/>
    <w:rsid w:val="00B22996"/>
    <w:rsid w:val="00B27707"/>
    <w:rsid w:val="00B52296"/>
    <w:rsid w:val="00B5332B"/>
    <w:rsid w:val="00B53A1D"/>
    <w:rsid w:val="00B6423B"/>
    <w:rsid w:val="00B64E7C"/>
    <w:rsid w:val="00B67269"/>
    <w:rsid w:val="00BE7C68"/>
    <w:rsid w:val="00BF2092"/>
    <w:rsid w:val="00BF5418"/>
    <w:rsid w:val="00BF6F10"/>
    <w:rsid w:val="00C5698F"/>
    <w:rsid w:val="00C73C41"/>
    <w:rsid w:val="00C83DAD"/>
    <w:rsid w:val="00C86F3B"/>
    <w:rsid w:val="00CB21C7"/>
    <w:rsid w:val="00CC017B"/>
    <w:rsid w:val="00D02963"/>
    <w:rsid w:val="00D326A4"/>
    <w:rsid w:val="00D33680"/>
    <w:rsid w:val="00D43181"/>
    <w:rsid w:val="00D45197"/>
    <w:rsid w:val="00D47102"/>
    <w:rsid w:val="00D51162"/>
    <w:rsid w:val="00D62562"/>
    <w:rsid w:val="00D739BF"/>
    <w:rsid w:val="00D879E4"/>
    <w:rsid w:val="00DB095E"/>
    <w:rsid w:val="00DC1179"/>
    <w:rsid w:val="00DD13F3"/>
    <w:rsid w:val="00E017B4"/>
    <w:rsid w:val="00E138F2"/>
    <w:rsid w:val="00E1561E"/>
    <w:rsid w:val="00E17164"/>
    <w:rsid w:val="00E40634"/>
    <w:rsid w:val="00E56564"/>
    <w:rsid w:val="00E62636"/>
    <w:rsid w:val="00E747D0"/>
    <w:rsid w:val="00E7570E"/>
    <w:rsid w:val="00E82DD5"/>
    <w:rsid w:val="00E90A89"/>
    <w:rsid w:val="00E94DAB"/>
    <w:rsid w:val="00EB7A98"/>
    <w:rsid w:val="00ED3B86"/>
    <w:rsid w:val="00ED4EAC"/>
    <w:rsid w:val="00EE0DA4"/>
    <w:rsid w:val="00EE3856"/>
    <w:rsid w:val="00F24F3B"/>
    <w:rsid w:val="00F307C9"/>
    <w:rsid w:val="00F47ED2"/>
    <w:rsid w:val="00F509A8"/>
    <w:rsid w:val="00F5710A"/>
    <w:rsid w:val="00F7146E"/>
    <w:rsid w:val="00F715DC"/>
    <w:rsid w:val="00F73A83"/>
    <w:rsid w:val="00FA24A1"/>
    <w:rsid w:val="00FA6E7A"/>
    <w:rsid w:val="00FF6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1D"/>
    <w:rPr>
      <w:i/>
      <w:iCs/>
      <w:sz w:val="20"/>
      <w:szCs w:val="20"/>
    </w:rPr>
  </w:style>
  <w:style w:type="paragraph" w:styleId="Heading1">
    <w:name w:val="heading 1"/>
    <w:basedOn w:val="Normal"/>
    <w:next w:val="Normal"/>
    <w:link w:val="Heading1Char"/>
    <w:uiPriority w:val="9"/>
    <w:qFormat/>
    <w:rsid w:val="006C5B1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6C5B1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C5B1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C5B1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C5B1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C5B1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C5B1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C5B1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C5B1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A1"/>
    <w:rPr>
      <w:b/>
      <w:bCs/>
      <w:strike w:val="0"/>
      <w:dstrike w:val="0"/>
      <w:color w:val="333333"/>
      <w:u w:val="single"/>
      <w:effect w:val="none"/>
      <w:shd w:val="clear" w:color="auto" w:fill="auto"/>
    </w:rPr>
  </w:style>
  <w:style w:type="paragraph" w:styleId="NormalWeb">
    <w:name w:val="Normal (Web)"/>
    <w:basedOn w:val="Normal"/>
    <w:uiPriority w:val="99"/>
    <w:unhideWhenUsed/>
    <w:rsid w:val="00401FA1"/>
    <w:pPr>
      <w:spacing w:before="240" w:after="240"/>
    </w:pPr>
    <w:rPr>
      <w:rFonts w:ascii="Times New Roman" w:eastAsia="Times New Roman" w:hAnsi="Times New Roman"/>
    </w:rPr>
  </w:style>
  <w:style w:type="paragraph" w:styleId="EndnoteText">
    <w:name w:val="endnote text"/>
    <w:basedOn w:val="Normal"/>
    <w:link w:val="EndnoteTextChar"/>
    <w:uiPriority w:val="99"/>
    <w:unhideWhenUsed/>
    <w:rsid w:val="00401FA1"/>
  </w:style>
  <w:style w:type="character" w:customStyle="1" w:styleId="EndnoteTextChar">
    <w:name w:val="Endnote Text Char"/>
    <w:basedOn w:val="DefaultParagraphFont"/>
    <w:link w:val="EndnoteText"/>
    <w:uiPriority w:val="99"/>
    <w:rsid w:val="00401FA1"/>
    <w:rPr>
      <w:sz w:val="20"/>
      <w:szCs w:val="20"/>
    </w:rPr>
  </w:style>
  <w:style w:type="character" w:styleId="EndnoteReference">
    <w:name w:val="endnote reference"/>
    <w:basedOn w:val="DefaultParagraphFont"/>
    <w:uiPriority w:val="99"/>
    <w:semiHidden/>
    <w:unhideWhenUsed/>
    <w:rsid w:val="00401FA1"/>
    <w:rPr>
      <w:vertAlign w:val="superscript"/>
    </w:rPr>
  </w:style>
  <w:style w:type="table" w:styleId="TableGrid">
    <w:name w:val="Table Grid"/>
    <w:basedOn w:val="TableNormal"/>
    <w:uiPriority w:val="59"/>
    <w:rsid w:val="0040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FA1"/>
    <w:rPr>
      <w:rFonts w:ascii="Tahoma" w:hAnsi="Tahoma" w:cs="Tahoma"/>
      <w:sz w:val="16"/>
      <w:szCs w:val="16"/>
    </w:rPr>
  </w:style>
  <w:style w:type="character" w:customStyle="1" w:styleId="BalloonTextChar">
    <w:name w:val="Balloon Text Char"/>
    <w:basedOn w:val="DefaultParagraphFont"/>
    <w:link w:val="BalloonText"/>
    <w:uiPriority w:val="99"/>
    <w:semiHidden/>
    <w:rsid w:val="00401FA1"/>
    <w:rPr>
      <w:rFonts w:ascii="Tahoma" w:hAnsi="Tahoma" w:cs="Tahoma"/>
      <w:sz w:val="16"/>
      <w:szCs w:val="16"/>
    </w:rPr>
  </w:style>
  <w:style w:type="character" w:styleId="Emphasis">
    <w:name w:val="Emphasis"/>
    <w:uiPriority w:val="20"/>
    <w:qFormat/>
    <w:rsid w:val="006C5B1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FollowedHyperlink">
    <w:name w:val="FollowedHyperlink"/>
    <w:basedOn w:val="DefaultParagraphFont"/>
    <w:uiPriority w:val="99"/>
    <w:semiHidden/>
    <w:unhideWhenUsed/>
    <w:rsid w:val="00E62636"/>
    <w:rPr>
      <w:color w:val="800080" w:themeColor="followedHyperlink"/>
      <w:u w:val="single"/>
    </w:rPr>
  </w:style>
  <w:style w:type="character" w:customStyle="1" w:styleId="Heading1Char">
    <w:name w:val="Heading 1 Char"/>
    <w:basedOn w:val="DefaultParagraphFont"/>
    <w:link w:val="Heading1"/>
    <w:uiPriority w:val="9"/>
    <w:rsid w:val="006C5B1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6C5B1D"/>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C5B1D"/>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C5B1D"/>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C5B1D"/>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C5B1D"/>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C5B1D"/>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C5B1D"/>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C5B1D"/>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C5B1D"/>
    <w:rPr>
      <w:b/>
      <w:bCs/>
      <w:color w:val="943634" w:themeColor="accent2" w:themeShade="BF"/>
      <w:sz w:val="18"/>
      <w:szCs w:val="18"/>
    </w:rPr>
  </w:style>
  <w:style w:type="paragraph" w:styleId="Title">
    <w:name w:val="Title"/>
    <w:basedOn w:val="Normal"/>
    <w:next w:val="Normal"/>
    <w:link w:val="TitleChar"/>
    <w:uiPriority w:val="10"/>
    <w:qFormat/>
    <w:rsid w:val="006C5B1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B1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C5B1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C5B1D"/>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C5B1D"/>
    <w:rPr>
      <w:b/>
      <w:bCs/>
      <w:spacing w:val="0"/>
    </w:rPr>
  </w:style>
  <w:style w:type="paragraph" w:styleId="NoSpacing">
    <w:name w:val="No Spacing"/>
    <w:basedOn w:val="Normal"/>
    <w:uiPriority w:val="1"/>
    <w:qFormat/>
    <w:rsid w:val="006C5B1D"/>
    <w:pPr>
      <w:spacing w:after="0" w:line="240" w:lineRule="auto"/>
    </w:pPr>
  </w:style>
  <w:style w:type="paragraph" w:styleId="ListParagraph">
    <w:name w:val="List Paragraph"/>
    <w:basedOn w:val="Normal"/>
    <w:uiPriority w:val="34"/>
    <w:qFormat/>
    <w:rsid w:val="006C5B1D"/>
    <w:pPr>
      <w:ind w:left="720"/>
      <w:contextualSpacing/>
    </w:pPr>
  </w:style>
  <w:style w:type="paragraph" w:styleId="Quote">
    <w:name w:val="Quote"/>
    <w:basedOn w:val="Normal"/>
    <w:next w:val="Normal"/>
    <w:link w:val="QuoteChar"/>
    <w:uiPriority w:val="29"/>
    <w:qFormat/>
    <w:rsid w:val="006C5B1D"/>
    <w:rPr>
      <w:i w:val="0"/>
      <w:iCs w:val="0"/>
      <w:color w:val="943634" w:themeColor="accent2" w:themeShade="BF"/>
    </w:rPr>
  </w:style>
  <w:style w:type="character" w:customStyle="1" w:styleId="QuoteChar">
    <w:name w:val="Quote Char"/>
    <w:basedOn w:val="DefaultParagraphFont"/>
    <w:link w:val="Quote"/>
    <w:uiPriority w:val="29"/>
    <w:rsid w:val="006C5B1D"/>
    <w:rPr>
      <w:color w:val="943634" w:themeColor="accent2" w:themeShade="BF"/>
      <w:sz w:val="20"/>
      <w:szCs w:val="20"/>
    </w:rPr>
  </w:style>
  <w:style w:type="paragraph" w:styleId="IntenseQuote">
    <w:name w:val="Intense Quote"/>
    <w:basedOn w:val="Normal"/>
    <w:next w:val="Normal"/>
    <w:link w:val="IntenseQuoteChar"/>
    <w:uiPriority w:val="30"/>
    <w:qFormat/>
    <w:rsid w:val="006C5B1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C5B1D"/>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C5B1D"/>
    <w:rPr>
      <w:rFonts w:asciiTheme="majorHAnsi" w:eastAsiaTheme="majorEastAsia" w:hAnsiTheme="majorHAnsi" w:cstheme="majorBidi"/>
      <w:i/>
      <w:iCs/>
      <w:color w:val="C0504D" w:themeColor="accent2"/>
    </w:rPr>
  </w:style>
  <w:style w:type="character" w:styleId="IntenseEmphasis">
    <w:name w:val="Intense Emphasis"/>
    <w:uiPriority w:val="21"/>
    <w:qFormat/>
    <w:rsid w:val="006C5B1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C5B1D"/>
    <w:rPr>
      <w:i/>
      <w:iCs/>
      <w:smallCaps/>
      <w:color w:val="C0504D" w:themeColor="accent2"/>
      <w:u w:color="C0504D" w:themeColor="accent2"/>
    </w:rPr>
  </w:style>
  <w:style w:type="character" w:styleId="IntenseReference">
    <w:name w:val="Intense Reference"/>
    <w:uiPriority w:val="32"/>
    <w:qFormat/>
    <w:rsid w:val="006C5B1D"/>
    <w:rPr>
      <w:b/>
      <w:bCs/>
      <w:i/>
      <w:iCs/>
      <w:smallCaps/>
      <w:color w:val="C0504D" w:themeColor="accent2"/>
      <w:u w:color="C0504D" w:themeColor="accent2"/>
    </w:rPr>
  </w:style>
  <w:style w:type="character" w:styleId="BookTitle">
    <w:name w:val="Book Title"/>
    <w:uiPriority w:val="33"/>
    <w:qFormat/>
    <w:rsid w:val="006C5B1D"/>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C5B1D"/>
    <w:pPr>
      <w:outlineLvl w:val="9"/>
    </w:pPr>
  </w:style>
  <w:style w:type="paragraph" w:styleId="Header">
    <w:name w:val="header"/>
    <w:basedOn w:val="Normal"/>
    <w:link w:val="HeaderChar"/>
    <w:uiPriority w:val="99"/>
    <w:semiHidden/>
    <w:unhideWhenUsed/>
    <w:rsid w:val="00A905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5AB"/>
    <w:rPr>
      <w:i/>
      <w:iCs/>
      <w:sz w:val="20"/>
      <w:szCs w:val="20"/>
    </w:rPr>
  </w:style>
  <w:style w:type="paragraph" w:styleId="Footer">
    <w:name w:val="footer"/>
    <w:basedOn w:val="Normal"/>
    <w:link w:val="FooterChar"/>
    <w:uiPriority w:val="99"/>
    <w:unhideWhenUsed/>
    <w:rsid w:val="00A9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AB"/>
    <w:rPr>
      <w:i/>
      <w:iCs/>
      <w:sz w:val="20"/>
      <w:szCs w:val="20"/>
    </w:rPr>
  </w:style>
</w:styles>
</file>

<file path=word/webSettings.xml><?xml version="1.0" encoding="utf-8"?>
<w:webSettings xmlns:r="http://schemas.openxmlformats.org/officeDocument/2006/relationships" xmlns:w="http://schemas.openxmlformats.org/wordprocessingml/2006/main">
  <w:divs>
    <w:div w:id="168954707">
      <w:bodyDiv w:val="1"/>
      <w:marLeft w:val="0"/>
      <w:marRight w:val="0"/>
      <w:marTop w:val="0"/>
      <w:marBottom w:val="0"/>
      <w:divBdr>
        <w:top w:val="none" w:sz="0" w:space="0" w:color="auto"/>
        <w:left w:val="none" w:sz="0" w:space="0" w:color="auto"/>
        <w:bottom w:val="none" w:sz="0" w:space="0" w:color="auto"/>
        <w:right w:val="none" w:sz="0" w:space="0" w:color="auto"/>
      </w:divBdr>
      <w:divsChild>
        <w:div w:id="1680279900">
          <w:marLeft w:val="0"/>
          <w:marRight w:val="0"/>
          <w:marTop w:val="0"/>
          <w:marBottom w:val="0"/>
          <w:divBdr>
            <w:top w:val="none" w:sz="0" w:space="0" w:color="auto"/>
            <w:left w:val="none" w:sz="0" w:space="0" w:color="auto"/>
            <w:bottom w:val="none" w:sz="0" w:space="0" w:color="auto"/>
            <w:right w:val="none" w:sz="0" w:space="0" w:color="auto"/>
          </w:divBdr>
          <w:divsChild>
            <w:div w:id="712462885">
              <w:marLeft w:val="0"/>
              <w:marRight w:val="0"/>
              <w:marTop w:val="0"/>
              <w:marBottom w:val="0"/>
              <w:divBdr>
                <w:top w:val="none" w:sz="0" w:space="0" w:color="auto"/>
                <w:left w:val="none" w:sz="0" w:space="0" w:color="auto"/>
                <w:bottom w:val="none" w:sz="0" w:space="0" w:color="auto"/>
                <w:right w:val="none" w:sz="0" w:space="0" w:color="auto"/>
              </w:divBdr>
              <w:divsChild>
                <w:div w:id="432288255">
                  <w:marLeft w:val="150"/>
                  <w:marRight w:val="0"/>
                  <w:marTop w:val="0"/>
                  <w:marBottom w:val="0"/>
                  <w:divBdr>
                    <w:top w:val="none" w:sz="0" w:space="0" w:color="auto"/>
                    <w:left w:val="none" w:sz="0" w:space="0" w:color="auto"/>
                    <w:bottom w:val="none" w:sz="0" w:space="0" w:color="auto"/>
                    <w:right w:val="none" w:sz="0" w:space="0" w:color="auto"/>
                  </w:divBdr>
                  <w:divsChild>
                    <w:div w:id="179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3437">
      <w:bodyDiv w:val="1"/>
      <w:marLeft w:val="0"/>
      <w:marRight w:val="0"/>
      <w:marTop w:val="0"/>
      <w:marBottom w:val="0"/>
      <w:divBdr>
        <w:top w:val="none" w:sz="0" w:space="0" w:color="auto"/>
        <w:left w:val="none" w:sz="0" w:space="0" w:color="auto"/>
        <w:bottom w:val="none" w:sz="0" w:space="0" w:color="auto"/>
        <w:right w:val="none" w:sz="0" w:space="0" w:color="auto"/>
      </w:divBdr>
      <w:divsChild>
        <w:div w:id="361977823">
          <w:marLeft w:val="0"/>
          <w:marRight w:val="0"/>
          <w:marTop w:val="0"/>
          <w:marBottom w:val="0"/>
          <w:divBdr>
            <w:top w:val="none" w:sz="0" w:space="0" w:color="auto"/>
            <w:left w:val="none" w:sz="0" w:space="0" w:color="auto"/>
            <w:bottom w:val="none" w:sz="0" w:space="0" w:color="auto"/>
            <w:right w:val="none" w:sz="0" w:space="0" w:color="auto"/>
          </w:divBdr>
          <w:divsChild>
            <w:div w:id="836463921">
              <w:marLeft w:val="0"/>
              <w:marRight w:val="0"/>
              <w:marTop w:val="0"/>
              <w:marBottom w:val="0"/>
              <w:divBdr>
                <w:top w:val="none" w:sz="0" w:space="0" w:color="auto"/>
                <w:left w:val="none" w:sz="0" w:space="0" w:color="auto"/>
                <w:bottom w:val="none" w:sz="0" w:space="0" w:color="auto"/>
                <w:right w:val="none" w:sz="0" w:space="0" w:color="auto"/>
              </w:divBdr>
              <w:divsChild>
                <w:div w:id="2127239224">
                  <w:marLeft w:val="0"/>
                  <w:marRight w:val="0"/>
                  <w:marTop w:val="0"/>
                  <w:marBottom w:val="0"/>
                  <w:divBdr>
                    <w:top w:val="none" w:sz="0" w:space="0" w:color="auto"/>
                    <w:left w:val="none" w:sz="0" w:space="0" w:color="auto"/>
                    <w:bottom w:val="none" w:sz="0" w:space="0" w:color="auto"/>
                    <w:right w:val="none" w:sz="0" w:space="0" w:color="auto"/>
                  </w:divBdr>
                  <w:divsChild>
                    <w:div w:id="15694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2556">
      <w:bodyDiv w:val="1"/>
      <w:marLeft w:val="0"/>
      <w:marRight w:val="0"/>
      <w:marTop w:val="0"/>
      <w:marBottom w:val="0"/>
      <w:divBdr>
        <w:top w:val="none" w:sz="0" w:space="0" w:color="auto"/>
        <w:left w:val="none" w:sz="0" w:space="0" w:color="auto"/>
        <w:bottom w:val="none" w:sz="0" w:space="0" w:color="auto"/>
        <w:right w:val="none" w:sz="0" w:space="0" w:color="auto"/>
      </w:divBdr>
      <w:divsChild>
        <w:div w:id="751201159">
          <w:marLeft w:val="0"/>
          <w:marRight w:val="0"/>
          <w:marTop w:val="0"/>
          <w:marBottom w:val="0"/>
          <w:divBdr>
            <w:top w:val="none" w:sz="0" w:space="0" w:color="auto"/>
            <w:left w:val="none" w:sz="0" w:space="0" w:color="auto"/>
            <w:bottom w:val="none" w:sz="0" w:space="0" w:color="auto"/>
            <w:right w:val="none" w:sz="0" w:space="0" w:color="auto"/>
          </w:divBdr>
          <w:divsChild>
            <w:div w:id="468859969">
              <w:marLeft w:val="0"/>
              <w:marRight w:val="0"/>
              <w:marTop w:val="0"/>
              <w:marBottom w:val="0"/>
              <w:divBdr>
                <w:top w:val="none" w:sz="0" w:space="0" w:color="auto"/>
                <w:left w:val="none" w:sz="0" w:space="0" w:color="auto"/>
                <w:bottom w:val="none" w:sz="0" w:space="0" w:color="auto"/>
                <w:right w:val="none" w:sz="0" w:space="0" w:color="auto"/>
              </w:divBdr>
              <w:divsChild>
                <w:div w:id="1158573374">
                  <w:marLeft w:val="0"/>
                  <w:marRight w:val="0"/>
                  <w:marTop w:val="0"/>
                  <w:marBottom w:val="0"/>
                  <w:divBdr>
                    <w:top w:val="none" w:sz="0" w:space="0" w:color="auto"/>
                    <w:left w:val="none" w:sz="0" w:space="0" w:color="auto"/>
                    <w:bottom w:val="none" w:sz="0" w:space="0" w:color="auto"/>
                    <w:right w:val="none" w:sz="0" w:space="0" w:color="auto"/>
                  </w:divBdr>
                  <w:divsChild>
                    <w:div w:id="1581867173">
                      <w:marLeft w:val="0"/>
                      <w:marRight w:val="0"/>
                      <w:marTop w:val="0"/>
                      <w:marBottom w:val="0"/>
                      <w:divBdr>
                        <w:top w:val="none" w:sz="0" w:space="0" w:color="auto"/>
                        <w:left w:val="none" w:sz="0" w:space="0" w:color="auto"/>
                        <w:bottom w:val="none" w:sz="0" w:space="0" w:color="auto"/>
                        <w:right w:val="none" w:sz="0" w:space="0" w:color="auto"/>
                      </w:divBdr>
                      <w:divsChild>
                        <w:div w:id="621158378">
                          <w:marLeft w:val="0"/>
                          <w:marRight w:val="0"/>
                          <w:marTop w:val="0"/>
                          <w:marBottom w:val="0"/>
                          <w:divBdr>
                            <w:top w:val="none" w:sz="0" w:space="0" w:color="auto"/>
                            <w:left w:val="none" w:sz="0" w:space="0" w:color="auto"/>
                            <w:bottom w:val="none" w:sz="0" w:space="0" w:color="auto"/>
                            <w:right w:val="none" w:sz="0" w:space="0" w:color="auto"/>
                          </w:divBdr>
                          <w:divsChild>
                            <w:div w:id="200478595">
                              <w:marLeft w:val="0"/>
                              <w:marRight w:val="0"/>
                              <w:marTop w:val="0"/>
                              <w:marBottom w:val="0"/>
                              <w:divBdr>
                                <w:top w:val="none" w:sz="0" w:space="0" w:color="auto"/>
                                <w:left w:val="none" w:sz="0" w:space="0" w:color="auto"/>
                                <w:bottom w:val="none" w:sz="0" w:space="0" w:color="auto"/>
                                <w:right w:val="none" w:sz="0" w:space="0" w:color="auto"/>
                              </w:divBdr>
                              <w:divsChild>
                                <w:div w:id="1307781240">
                                  <w:marLeft w:val="0"/>
                                  <w:marRight w:val="0"/>
                                  <w:marTop w:val="0"/>
                                  <w:marBottom w:val="0"/>
                                  <w:divBdr>
                                    <w:top w:val="none" w:sz="0" w:space="0" w:color="auto"/>
                                    <w:left w:val="none" w:sz="0" w:space="0" w:color="auto"/>
                                    <w:bottom w:val="none" w:sz="0" w:space="0" w:color="auto"/>
                                    <w:right w:val="none" w:sz="0" w:space="0" w:color="auto"/>
                                  </w:divBdr>
                                  <w:divsChild>
                                    <w:div w:id="1784499584">
                                      <w:marLeft w:val="0"/>
                                      <w:marRight w:val="0"/>
                                      <w:marTop w:val="0"/>
                                      <w:marBottom w:val="0"/>
                                      <w:divBdr>
                                        <w:top w:val="none" w:sz="0" w:space="0" w:color="auto"/>
                                        <w:left w:val="none" w:sz="0" w:space="0" w:color="auto"/>
                                        <w:bottom w:val="none" w:sz="0" w:space="0" w:color="auto"/>
                                        <w:right w:val="none" w:sz="0" w:space="0" w:color="auto"/>
                                      </w:divBdr>
                                      <w:divsChild>
                                        <w:div w:id="1930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vetoamend.org/wethepeopleamendment" TargetMode="External"/><Relationship Id="rId18" Type="http://schemas.openxmlformats.org/officeDocument/2006/relationships/hyperlink" Target="https://movetoamend.org/wethepeopleamendment" TargetMode="External"/><Relationship Id="rId26" Type="http://schemas.openxmlformats.org/officeDocument/2006/relationships/hyperlink" Target="https://www.cleanby19.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vetoamend.org/wethepeopleamendment" TargetMode="External"/><Relationship Id="rId34" Type="http://schemas.openxmlformats.org/officeDocument/2006/relationships/hyperlink" Target="https://www.cleanby19.org/" TargetMode="External"/><Relationship Id="rId7" Type="http://schemas.openxmlformats.org/officeDocument/2006/relationships/endnotes" Target="endnotes.xml"/><Relationship Id="rId12" Type="http://schemas.openxmlformats.org/officeDocument/2006/relationships/hyperlink" Target="https://movetoamend.org/wethepeopleamendment" TargetMode="External"/><Relationship Id="rId17" Type="http://schemas.openxmlformats.org/officeDocument/2006/relationships/hyperlink" Target="https://movetoamend.org/wethepeopleamendment" TargetMode="External"/><Relationship Id="rId25" Type="http://schemas.openxmlformats.org/officeDocument/2006/relationships/hyperlink" Target="http://www.brennancenter.org/legal-work/arizona-free-enterprise-club-v-bennett" TargetMode="External"/><Relationship Id="rId33" Type="http://schemas.openxmlformats.org/officeDocument/2006/relationships/hyperlink" Target="http://www.publicampaign.org/fair-elections-now-ac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vetoamend.org/wethepeopleamendment" TargetMode="External"/><Relationship Id="rId20" Type="http://schemas.openxmlformats.org/officeDocument/2006/relationships/hyperlink" Target="https://movetoamend.org/wethepeopleamendment" TargetMode="External"/><Relationship Id="rId29" Type="http://schemas.openxmlformats.org/officeDocument/2006/relationships/hyperlink" Target="http://www.lwv.org/content/money-politics-developing-common-understanding-iss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azsos.gov/cfs/CandidateSummarySearch.aspx" TargetMode="External"/><Relationship Id="rId32" Type="http://schemas.openxmlformats.org/officeDocument/2006/relationships/hyperlink" Target="http://www.opensecrets.org/news/2014/04/dark-money-spending-three-times-more-than-at-same-time-in-2012-cycle-crp-testifies.html" TargetMode="External"/><Relationship Id="rId37" Type="http://schemas.openxmlformats.org/officeDocument/2006/relationships/hyperlink" Target="http://www.united4thepeople.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vetoamend.org/wethepeopleamendment" TargetMode="External"/><Relationship Id="rId23" Type="http://schemas.openxmlformats.org/officeDocument/2006/relationships/hyperlink" Target="http://www.azadvocacy.org" TargetMode="External"/><Relationship Id="rId28" Type="http://schemas.openxmlformats.org/officeDocument/2006/relationships/hyperlink" Target="http://www.irs.gov/Charities-&amp;-Non-Profits/Charitable-Organizations/The-Restriction-of-Political-Campaign-Intervention-by-Section-501(c)(3)-Tax-Exempt-Organizations" TargetMode="External"/><Relationship Id="rId36" Type="http://schemas.openxmlformats.org/officeDocument/2006/relationships/hyperlink" Target="http://www.supremecourt.gov/Search.aspx?FileName=/docketfiles/08-205.htm" TargetMode="External"/><Relationship Id="rId10" Type="http://schemas.openxmlformats.org/officeDocument/2006/relationships/chart" Target="charts/chart3.xml"/><Relationship Id="rId19" Type="http://schemas.openxmlformats.org/officeDocument/2006/relationships/hyperlink" Target="https://movetoamend.org/wethepeopleamendment" TargetMode="External"/><Relationship Id="rId31" Type="http://schemas.openxmlformats.org/officeDocument/2006/relationships/hyperlink" Target="https://movetoamend.org/wethepeopleamendmen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ovetoamend.org/wethepeopleamendment" TargetMode="External"/><Relationship Id="rId22" Type="http://schemas.openxmlformats.org/officeDocument/2006/relationships/hyperlink" Target="https://www.aclu.org/free-speech/aclu-and-citizens-united" TargetMode="External"/><Relationship Id="rId27" Type="http://schemas.openxmlformats.org/officeDocument/2006/relationships/hyperlink" Target="http://www.irs.gov/pub/irs-pdf/p4221nc.pdf" TargetMode="External"/><Relationship Id="rId30" Type="http://schemas.openxmlformats.org/officeDocument/2006/relationships/hyperlink" Target="http://www.motherjones.com/politics/2013/05/irs-tea-party-scandal-congress-nonprofit-obama" TargetMode="External"/><Relationship Id="rId35" Type="http://schemas.openxmlformats.org/officeDocument/2006/relationships/hyperlink" Target="http://www.washingtonpost.com/opinions/a-shareholder-solution-to-citizens-united/2014/10/03/5e07c3ee-48be-11e4-b72e-d60a9229cc10_story.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motherjones.com/politics/2012/01/republican-governors-association-perry-michigan" TargetMode="External"/><Relationship Id="rId13" Type="http://schemas.openxmlformats.org/officeDocument/2006/relationships/hyperlink" Target="https://movetoamend.org/wethepeopleamendment" TargetMode="External"/><Relationship Id="rId18" Type="http://schemas.openxmlformats.org/officeDocument/2006/relationships/hyperlink" Target="http://www.washingtonpost.com/opinions/a-shareholder-solution-to-citizens-united/2014/10/03/5e07c3ee-48be-11e4-b72e-d60a9229cc10_story.html" TargetMode="External"/><Relationship Id="rId3" Type="http://schemas.openxmlformats.org/officeDocument/2006/relationships/hyperlink" Target="http://www.united4thepeople.org/" TargetMode="External"/><Relationship Id="rId7" Type="http://schemas.openxmlformats.org/officeDocument/2006/relationships/hyperlink" Target="http://www.washingtontimes.com/news/2014/may/22/irs-start-over-rules-governing-tea-party-groups-ot/?page=all" TargetMode="External"/><Relationship Id="rId12" Type="http://schemas.openxmlformats.org/officeDocument/2006/relationships/hyperlink" Target="http://www.supremecourt.gov/Search.aspx?FileName=/docketfiles/08-205.htm" TargetMode="External"/><Relationship Id="rId17" Type="http://schemas.openxmlformats.org/officeDocument/2006/relationships/hyperlink" Target="http://www.azadvocacy.org" TargetMode="External"/><Relationship Id="rId2" Type="http://schemas.openxmlformats.org/officeDocument/2006/relationships/hyperlink" Target="http://www.lwv.org/content/money-politics-developing-common-understanding-issues" TargetMode="External"/><Relationship Id="rId16" Type="http://schemas.openxmlformats.org/officeDocument/2006/relationships/hyperlink" Target="https://www.cleanby19.org/" TargetMode="External"/><Relationship Id="rId1" Type="http://schemas.openxmlformats.org/officeDocument/2006/relationships/hyperlink" Target="mailto:Anne.schneider@asu.edu" TargetMode="External"/><Relationship Id="rId6" Type="http://schemas.openxmlformats.org/officeDocument/2006/relationships/hyperlink" Target="http://www.irs.gov/pub/irs-pdf/p4221nc.pdf" TargetMode="External"/><Relationship Id="rId11" Type="http://schemas.openxmlformats.org/officeDocument/2006/relationships/hyperlink" Target="http://www.azsos.gov/cfs/CandidateSummarySearch.aspx" TargetMode="External"/><Relationship Id="rId5" Type="http://schemas.openxmlformats.org/officeDocument/2006/relationships/hyperlink" Target="http://www.fec.gov/pages/brochures/indexp.shtml" TargetMode="External"/><Relationship Id="rId15" Type="http://schemas.openxmlformats.org/officeDocument/2006/relationships/hyperlink" Target="http://www.brennancenter.org/legal-work/arizona-free-enterprise-club-v-bennett" TargetMode="External"/><Relationship Id="rId10" Type="http://schemas.openxmlformats.org/officeDocument/2006/relationships/hyperlink" Target="http://www.washingtonpost.com/blogs/the-fix/wp/2014/01/21/how-citizens-united-changed-politics-in-6-charts/" TargetMode="External"/><Relationship Id="rId4" Type="http://schemas.openxmlformats.org/officeDocument/2006/relationships/hyperlink" Target="http://www.fec.gov/pages/brochures/contrib.shtml" TargetMode="External"/><Relationship Id="rId9" Type="http://schemas.openxmlformats.org/officeDocument/2006/relationships/hyperlink" Target="http://www.opensecrets.org/news/2014/04/dark-money-spending-three-times-more-than-at-same-time-in-2012-cycle-crp-testifies.html" TargetMode="External"/><Relationship Id="rId14" Type="http://schemas.openxmlformats.org/officeDocument/2006/relationships/hyperlink" Target="http://www.brennancenter.org/legal-work/arizona-free-enterprise-club-v-bennet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ys\Documents\legislative\citizenunited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ys\Documents\legislative\citizenunited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ys\Documents\legislative\citizenunited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ys\Documents\legislative\citizenunited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 1. National Independent Expenditures</a:t>
            </a:r>
          </a:p>
        </c:rich>
      </c:tx>
      <c:layout>
        <c:manualLayout>
          <c:xMode val="edge"/>
          <c:yMode val="edge"/>
          <c:x val="0.2010415573053369"/>
          <c:y val="0.10185185185185186"/>
        </c:manualLayout>
      </c:layout>
    </c:title>
    <c:plotArea>
      <c:layout/>
      <c:barChart>
        <c:barDir val="col"/>
        <c:grouping val="clustered"/>
        <c:ser>
          <c:idx val="1"/>
          <c:order val="0"/>
          <c:tx>
            <c:v>dollars</c:v>
          </c:tx>
          <c:cat>
            <c:numRef>
              <c:f>opensecrets!$A$3:$A$15</c:f>
              <c:numCache>
                <c:formatCode>General</c:formatCode>
                <c:ptCount val="13"/>
                <c:pt idx="0">
                  <c:v>1990</c:v>
                </c:pt>
                <c:pt idx="1">
                  <c:v>1992</c:v>
                </c:pt>
                <c:pt idx="2">
                  <c:v>1994</c:v>
                </c:pt>
                <c:pt idx="3">
                  <c:v>1996</c:v>
                </c:pt>
                <c:pt idx="4">
                  <c:v>1998</c:v>
                </c:pt>
                <c:pt idx="5">
                  <c:v>2000</c:v>
                </c:pt>
                <c:pt idx="6">
                  <c:v>2002</c:v>
                </c:pt>
                <c:pt idx="7">
                  <c:v>2004</c:v>
                </c:pt>
                <c:pt idx="8">
                  <c:v>2006</c:v>
                </c:pt>
                <c:pt idx="9">
                  <c:v>2008</c:v>
                </c:pt>
                <c:pt idx="10">
                  <c:v>2010</c:v>
                </c:pt>
                <c:pt idx="11">
                  <c:v>2012</c:v>
                </c:pt>
                <c:pt idx="12">
                  <c:v>2014</c:v>
                </c:pt>
              </c:numCache>
            </c:numRef>
          </c:cat>
          <c:val>
            <c:numRef>
              <c:f>opensecrets!$E$3:$E$15</c:f>
              <c:numCache>
                <c:formatCode>#,##0</c:formatCode>
                <c:ptCount val="13"/>
                <c:pt idx="0">
                  <c:v>5700000</c:v>
                </c:pt>
                <c:pt idx="1">
                  <c:v>10900000</c:v>
                </c:pt>
                <c:pt idx="2">
                  <c:v>4300000</c:v>
                </c:pt>
                <c:pt idx="3">
                  <c:v>9800000</c:v>
                </c:pt>
                <c:pt idx="4">
                  <c:v>10100000</c:v>
                </c:pt>
                <c:pt idx="5">
                  <c:v>49400000</c:v>
                </c:pt>
                <c:pt idx="6">
                  <c:v>26700000</c:v>
                </c:pt>
                <c:pt idx="7">
                  <c:v>191100000</c:v>
                </c:pt>
                <c:pt idx="8">
                  <c:v>68800000</c:v>
                </c:pt>
                <c:pt idx="9">
                  <c:v>336400000</c:v>
                </c:pt>
                <c:pt idx="10">
                  <c:v>307000000</c:v>
                </c:pt>
                <c:pt idx="11">
                  <c:v>1036500000</c:v>
                </c:pt>
                <c:pt idx="12">
                  <c:v>558300000</c:v>
                </c:pt>
              </c:numCache>
            </c:numRef>
          </c:val>
        </c:ser>
        <c:axId val="102673408"/>
        <c:axId val="103891712"/>
      </c:barChart>
      <c:catAx>
        <c:axId val="102673408"/>
        <c:scaling>
          <c:orientation val="minMax"/>
        </c:scaling>
        <c:axPos val="b"/>
        <c:numFmt formatCode="General" sourceLinked="1"/>
        <c:tickLblPos val="nextTo"/>
        <c:crossAx val="103891712"/>
        <c:crosses val="autoZero"/>
        <c:auto val="1"/>
        <c:lblAlgn val="ctr"/>
        <c:lblOffset val="100"/>
      </c:catAx>
      <c:valAx>
        <c:axId val="103891712"/>
        <c:scaling>
          <c:orientation val="minMax"/>
        </c:scaling>
        <c:axPos val="l"/>
        <c:majorGridlines/>
        <c:numFmt formatCode="#,##0" sourceLinked="1"/>
        <c:tickLblPos val="nextTo"/>
        <c:crossAx val="1026734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2. Independent Expenditures in Arizona</a:t>
            </a:r>
          </a:p>
        </c:rich>
      </c:tx>
    </c:title>
    <c:plotArea>
      <c:layout/>
      <c:barChart>
        <c:barDir val="col"/>
        <c:grouping val="stacked"/>
        <c:ser>
          <c:idx val="0"/>
          <c:order val="0"/>
          <c:tx>
            <c:v>Dollars</c:v>
          </c:tx>
          <c:cat>
            <c:numRef>
              <c:f>Sheet2!$A$11:$A$18</c:f>
              <c:numCache>
                <c:formatCode>General</c:formatCode>
                <c:ptCount val="8"/>
                <c:pt idx="0">
                  <c:v>2000</c:v>
                </c:pt>
                <c:pt idx="1">
                  <c:v>2002</c:v>
                </c:pt>
                <c:pt idx="2">
                  <c:v>2004</c:v>
                </c:pt>
                <c:pt idx="3">
                  <c:v>2006</c:v>
                </c:pt>
                <c:pt idx="4">
                  <c:v>2008</c:v>
                </c:pt>
                <c:pt idx="5">
                  <c:v>2010</c:v>
                </c:pt>
                <c:pt idx="6">
                  <c:v>2012</c:v>
                </c:pt>
                <c:pt idx="7">
                  <c:v>2014</c:v>
                </c:pt>
              </c:numCache>
            </c:numRef>
          </c:cat>
          <c:val>
            <c:numRef>
              <c:f>Sheet2!$B$11:$B$18</c:f>
              <c:numCache>
                <c:formatCode>_("$"* #,##0_);_("$"* \(#,##0\);_("$"* "-"??_);_(@_)</c:formatCode>
                <c:ptCount val="8"/>
                <c:pt idx="0">
                  <c:v>142755</c:v>
                </c:pt>
                <c:pt idx="1">
                  <c:v>181252</c:v>
                </c:pt>
                <c:pt idx="2">
                  <c:v>604781</c:v>
                </c:pt>
                <c:pt idx="3">
                  <c:v>1860576</c:v>
                </c:pt>
                <c:pt idx="4">
                  <c:v>3292470</c:v>
                </c:pt>
                <c:pt idx="5">
                  <c:v>2991299</c:v>
                </c:pt>
                <c:pt idx="6">
                  <c:v>7618723</c:v>
                </c:pt>
                <c:pt idx="7">
                  <c:v>23553574</c:v>
                </c:pt>
              </c:numCache>
            </c:numRef>
          </c:val>
        </c:ser>
        <c:overlap val="100"/>
        <c:axId val="103896960"/>
        <c:axId val="104366080"/>
      </c:barChart>
      <c:catAx>
        <c:axId val="103896960"/>
        <c:scaling>
          <c:orientation val="minMax"/>
        </c:scaling>
        <c:axPos val="b"/>
        <c:numFmt formatCode="General" sourceLinked="1"/>
        <c:tickLblPos val="nextTo"/>
        <c:crossAx val="104366080"/>
        <c:crosses val="autoZero"/>
        <c:auto val="1"/>
        <c:lblAlgn val="ctr"/>
        <c:lblOffset val="100"/>
      </c:catAx>
      <c:valAx>
        <c:axId val="104366080"/>
        <c:scaling>
          <c:orientation val="minMax"/>
        </c:scaling>
        <c:axPos val="l"/>
        <c:majorGridlines/>
        <c:numFmt formatCode="_(&quot;$&quot;* #,##0_);_(&quot;$&quot;* \(#,##0\);_(&quot;$&quot;* &quot;-&quot;??_);_(@_)" sourceLinked="1"/>
        <c:tickLblPos val="nextTo"/>
        <c:crossAx val="10389696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3. Ducey</a:t>
            </a:r>
            <a:r>
              <a:rPr lang="en-US" baseline="0"/>
              <a:t> and Duval Independent Expenditures </a:t>
            </a:r>
            <a:endParaRPr lang="en-US"/>
          </a:p>
        </c:rich>
      </c:tx>
    </c:title>
    <c:plotArea>
      <c:layout/>
      <c:barChart>
        <c:barDir val="col"/>
        <c:grouping val="stacked"/>
        <c:ser>
          <c:idx val="0"/>
          <c:order val="0"/>
          <c:tx>
            <c:v>Support Candidate</c:v>
          </c:tx>
          <c:cat>
            <c:strRef>
              <c:f>Sheet2!$H$20:$I$20</c:f>
              <c:strCache>
                <c:ptCount val="2"/>
                <c:pt idx="0">
                  <c:v>Ducey Groups</c:v>
                </c:pt>
                <c:pt idx="1">
                  <c:v>Duval Groups</c:v>
                </c:pt>
              </c:strCache>
            </c:strRef>
          </c:cat>
          <c:val>
            <c:numRef>
              <c:f>Sheet2!$H$22:$I$22</c:f>
              <c:numCache>
                <c:formatCode>General</c:formatCode>
                <c:ptCount val="2"/>
                <c:pt idx="0">
                  <c:v>1558643</c:v>
                </c:pt>
                <c:pt idx="1">
                  <c:v>175060</c:v>
                </c:pt>
              </c:numCache>
            </c:numRef>
          </c:val>
        </c:ser>
        <c:ser>
          <c:idx val="1"/>
          <c:order val="1"/>
          <c:tx>
            <c:v>Oppose opponent</c:v>
          </c:tx>
          <c:cat>
            <c:strRef>
              <c:f>Sheet2!$H$20:$I$20</c:f>
              <c:strCache>
                <c:ptCount val="2"/>
                <c:pt idx="0">
                  <c:v>Ducey Groups</c:v>
                </c:pt>
                <c:pt idx="1">
                  <c:v>Duval Groups</c:v>
                </c:pt>
              </c:strCache>
            </c:strRef>
          </c:cat>
          <c:val>
            <c:numRef>
              <c:f>Sheet2!$H$23:$I$23</c:f>
              <c:numCache>
                <c:formatCode>General</c:formatCode>
                <c:ptCount val="2"/>
                <c:pt idx="0">
                  <c:v>6412124</c:v>
                </c:pt>
                <c:pt idx="1">
                  <c:v>910590</c:v>
                </c:pt>
              </c:numCache>
            </c:numRef>
          </c:val>
        </c:ser>
        <c:overlap val="100"/>
        <c:axId val="103861248"/>
        <c:axId val="104030976"/>
      </c:barChart>
      <c:catAx>
        <c:axId val="103861248"/>
        <c:scaling>
          <c:orientation val="minMax"/>
        </c:scaling>
        <c:axPos val="b"/>
        <c:tickLblPos val="nextTo"/>
        <c:crossAx val="104030976"/>
        <c:crosses val="autoZero"/>
        <c:auto val="1"/>
        <c:lblAlgn val="ctr"/>
        <c:lblOffset val="100"/>
      </c:catAx>
      <c:valAx>
        <c:axId val="104030976"/>
        <c:scaling>
          <c:orientation val="minMax"/>
        </c:scaling>
        <c:axPos val="l"/>
        <c:majorGridlines/>
        <c:numFmt formatCode="General" sourceLinked="1"/>
        <c:tickLblPos val="nextTo"/>
        <c:crossAx val="10386124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Figure 4. Brnovich and Rotellini Independent Expenditures</a:t>
            </a:r>
            <a:r>
              <a:rPr lang="en-US" sz="1000"/>
              <a:t>)</a:t>
            </a:r>
            <a:endParaRPr lang="en-US"/>
          </a:p>
        </c:rich>
      </c:tx>
      <c:layout>
        <c:manualLayout>
          <c:xMode val="edge"/>
          <c:yMode val="edge"/>
          <c:x val="0.10800000000000012"/>
          <c:y val="1.2861736334405171E-2"/>
        </c:manualLayout>
      </c:layout>
    </c:title>
    <c:plotArea>
      <c:layout/>
      <c:barChart>
        <c:barDir val="col"/>
        <c:grouping val="stacked"/>
        <c:ser>
          <c:idx val="0"/>
          <c:order val="0"/>
          <c:tx>
            <c:v>Support candidate</c:v>
          </c:tx>
          <c:cat>
            <c:strRef>
              <c:f>Sheet2!$H$28:$I$28</c:f>
              <c:strCache>
                <c:ptCount val="2"/>
                <c:pt idx="0">
                  <c:v>Brnovich group</c:v>
                </c:pt>
                <c:pt idx="1">
                  <c:v>Rotellini group</c:v>
                </c:pt>
              </c:strCache>
            </c:strRef>
          </c:cat>
          <c:val>
            <c:numRef>
              <c:f>Sheet2!$H$29:$I$29</c:f>
              <c:numCache>
                <c:formatCode>General</c:formatCode>
                <c:ptCount val="2"/>
                <c:pt idx="0">
                  <c:v>86540</c:v>
                </c:pt>
                <c:pt idx="1">
                  <c:v>122118</c:v>
                </c:pt>
              </c:numCache>
            </c:numRef>
          </c:val>
        </c:ser>
        <c:ser>
          <c:idx val="1"/>
          <c:order val="1"/>
          <c:tx>
            <c:v>Oppose opponent</c:v>
          </c:tx>
          <c:cat>
            <c:strRef>
              <c:f>Sheet2!$H$28:$I$28</c:f>
              <c:strCache>
                <c:ptCount val="2"/>
                <c:pt idx="0">
                  <c:v>Brnovich group</c:v>
                </c:pt>
                <c:pt idx="1">
                  <c:v>Rotellini group</c:v>
                </c:pt>
              </c:strCache>
            </c:strRef>
          </c:cat>
          <c:val>
            <c:numRef>
              <c:f>Sheet2!$H$30:$I$30</c:f>
              <c:numCache>
                <c:formatCode>General</c:formatCode>
                <c:ptCount val="2"/>
                <c:pt idx="0">
                  <c:v>2923363</c:v>
                </c:pt>
                <c:pt idx="1">
                  <c:v>1726274</c:v>
                </c:pt>
              </c:numCache>
            </c:numRef>
          </c:val>
        </c:ser>
        <c:gapWidth val="55"/>
        <c:overlap val="100"/>
        <c:axId val="104068224"/>
        <c:axId val="104069760"/>
      </c:barChart>
      <c:catAx>
        <c:axId val="104068224"/>
        <c:scaling>
          <c:orientation val="minMax"/>
        </c:scaling>
        <c:axPos val="b"/>
        <c:majorTickMark val="none"/>
        <c:tickLblPos val="nextTo"/>
        <c:crossAx val="104069760"/>
        <c:crosses val="autoZero"/>
        <c:auto val="1"/>
        <c:lblAlgn val="ctr"/>
        <c:lblOffset val="100"/>
      </c:catAx>
      <c:valAx>
        <c:axId val="104069760"/>
        <c:scaling>
          <c:orientation val="minMax"/>
        </c:scaling>
        <c:axPos val="l"/>
        <c:majorGridlines/>
        <c:numFmt formatCode="General" sourceLinked="1"/>
        <c:majorTickMark val="none"/>
        <c:tickLblPos val="nextTo"/>
        <c:crossAx val="1040682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0D459-9B51-4AEF-AE8A-814A3868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5679</Words>
  <Characters>32374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Schneider</dc:creator>
  <cp:lastModifiedBy>Anne Schneider</cp:lastModifiedBy>
  <cp:revision>2</cp:revision>
  <cp:lastPrinted>2014-12-13T16:35:00Z</cp:lastPrinted>
  <dcterms:created xsi:type="dcterms:W3CDTF">2015-08-17T17:19:00Z</dcterms:created>
  <dcterms:modified xsi:type="dcterms:W3CDTF">2015-08-17T17:19:00Z</dcterms:modified>
</cp:coreProperties>
</file>